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31"/>
        </w:rPr>
        <w:t>附件1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604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34"/>
        </w:rPr>
        <w:t>第十一届“玄武区学科教学带头人”评选办法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62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一、评选要求</w:t>
      </w:r>
    </w:p>
    <w:p>
      <w:pPr>
        <w:ind w:left="770"/>
        <w:spacing w:before="168" w:line="225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20"/>
        </w:rPr>
        <w:t>(一)师德师风要求</w:t>
      </w:r>
    </w:p>
    <w:p>
      <w:pPr>
        <w:ind w:right="9" w:firstLine="619"/>
        <w:spacing w:before="18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1.爱国守法，爱岗敬业。热爱祖国，热爱人民，拥护中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国共产党领导，全面贯彻党的教育方针，自觉遵守教育法律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法规，依法履行教师职责权利。忠诚于人民的教育</w:t>
      </w:r>
      <w:r>
        <w:rPr>
          <w:rFonts w:ascii="FangSong" w:hAnsi="FangSong" w:eastAsia="FangSong" w:cs="FangSong"/>
          <w:sz w:val="32"/>
          <w:szCs w:val="32"/>
          <w:spacing w:val="-1"/>
        </w:rPr>
        <w:t>事业，志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存高远，勤恳敬业，甘为人梯，乐于奉献。对工作高度负责，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认真备课上课，认真批改作业，认真辅导学生。无敷衍塞责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行为。无违反《新时代中小学教师职业行为十项准则》《</w:t>
      </w:r>
      <w:r>
        <w:rPr>
          <w:rFonts w:ascii="FangSong" w:hAnsi="FangSong" w:eastAsia="FangSong" w:cs="FangSong"/>
          <w:sz w:val="32"/>
          <w:szCs w:val="32"/>
          <w:spacing w:val="-1"/>
        </w:rPr>
        <w:t>新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时代幼儿园教师职业行为十项准则》等行为。</w:t>
      </w:r>
    </w:p>
    <w:p>
      <w:pPr>
        <w:ind w:firstLine="619"/>
        <w:spacing w:before="17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2.教书育人，关爱学生。遵循教育规律，实施素质教育。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能做到循循善诱，诲人不倦，因材施教。努力培养学生良</w:t>
      </w:r>
      <w:r>
        <w:rPr>
          <w:rFonts w:ascii="FangSong" w:hAnsi="FangSong" w:eastAsia="FangSong" w:cs="FangSong"/>
          <w:sz w:val="32"/>
          <w:szCs w:val="32"/>
          <w:spacing w:val="-1"/>
        </w:rPr>
        <w:t>好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品行，激发学生创新精神，促进学生全面发展。关心爱护全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体学生，尊重学生人格，平等公正地对待学生。对学生</w:t>
      </w:r>
      <w:r>
        <w:rPr>
          <w:rFonts w:ascii="FangSong" w:hAnsi="FangSong" w:eastAsia="FangSong" w:cs="FangSong"/>
          <w:sz w:val="32"/>
          <w:szCs w:val="32"/>
          <w:spacing w:val="-1"/>
        </w:rPr>
        <w:t>严慈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相济，是学生的良师益友。能保护学生安全，关心学生</w:t>
      </w:r>
      <w:r>
        <w:rPr>
          <w:rFonts w:ascii="FangSong" w:hAnsi="FangSong" w:eastAsia="FangSong" w:cs="FangSong"/>
          <w:sz w:val="32"/>
          <w:szCs w:val="32"/>
          <w:spacing w:val="-5"/>
        </w:rPr>
        <w:t>健康，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维护学生权益。无讽刺、挖苦、歧视学生行为，无体</w:t>
      </w:r>
      <w:r>
        <w:rPr>
          <w:rFonts w:ascii="FangSong" w:hAnsi="FangSong" w:eastAsia="FangSong" w:cs="FangSong"/>
          <w:sz w:val="32"/>
          <w:szCs w:val="32"/>
          <w:spacing w:val="-1"/>
        </w:rPr>
        <w:t>罚或变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相体罚学生行为。</w:t>
      </w:r>
    </w:p>
    <w:p>
      <w:pPr>
        <w:ind w:left="619"/>
        <w:spacing w:before="178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3.为人师表，以身垂范。坚守高尚情操，知荣明耻，严</w:t>
      </w:r>
    </w:p>
    <w:p>
      <w:pPr>
        <w:sectPr>
          <w:footerReference w:type="default" r:id="rId1"/>
          <w:pgSz w:w="11900" w:h="16820"/>
          <w:pgMar w:top="1429" w:right="1572" w:bottom="1174" w:left="1770" w:header="0" w:footer="913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right="328"/>
        <w:spacing w:before="101" w:line="32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于律己，以身作则。衣着得体，语言规范，举止文明。关心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集体，团结协作，尊重同事，尊重家长。作风正派，廉洁奉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公。自觉抵制有偿家教，不利用职务之便谋取私利。以德立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身、以德立学、以德施教、以德育德，做“四有”好老师，努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力成为学生锤炼品格、学习知识、创新思维、奉献祖国的引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路人。</w:t>
      </w:r>
    </w:p>
    <w:p>
      <w:pPr>
        <w:ind w:left="624"/>
        <w:spacing w:before="214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2"/>
        </w:rPr>
        <w:t>(二)教育教学要求</w:t>
      </w:r>
    </w:p>
    <w:p>
      <w:pPr>
        <w:ind w:right="325" w:firstLine="619"/>
        <w:spacing w:before="19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1.</w:t>
      </w:r>
      <w:r>
        <w:rPr>
          <w:rFonts w:ascii="FangSong" w:hAnsi="FangSong" w:eastAsia="FangSong" w:cs="FangSong"/>
          <w:sz w:val="31"/>
          <w:szCs w:val="31"/>
          <w:spacing w:val="8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业务水平高。任教以来承担过循环教学(小学、幼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儿园教师一轮循环不低于2个年段)或者承担过3届毕业年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级教学。具有系统、坚实的学科专业知识及基础理论知识，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精通所教学科的课程标准、教材；能熟练组织教学，课堂教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学水平较高，初步形成自己的教学特色；能根据</w:t>
      </w:r>
      <w:r>
        <w:rPr>
          <w:rFonts w:ascii="FangSong" w:hAnsi="FangSong" w:eastAsia="FangSong" w:cs="FangSong"/>
          <w:sz w:val="31"/>
          <w:szCs w:val="31"/>
          <w:spacing w:val="7"/>
        </w:rPr>
        <w:t>课程改革及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校本课程需要较好地开设选修课，并能较好地指导学生开展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实验、社会实践和研究性学习；教育教学实绩突出，在本学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科教学领域具有一定的影响力，在区、校教育教学工作中能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起骨干作用。</w:t>
      </w:r>
    </w:p>
    <w:p>
      <w:pPr>
        <w:ind w:right="305" w:firstLine="619"/>
        <w:spacing w:before="18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2.</w:t>
      </w:r>
      <w:r>
        <w:rPr>
          <w:rFonts w:ascii="FangSong" w:hAnsi="FangSong" w:eastAsia="FangSong" w:cs="FangSong"/>
          <w:sz w:val="31"/>
          <w:szCs w:val="31"/>
          <w:spacing w:val="7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工作量饱满。积极承担学生教育和管理工作，完成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规定的教学工作量。自2020年以来承担的教学工作量须符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合有关规定；教学行政管理人员从事本学科教学工作的周</w:t>
      </w:r>
      <w:r>
        <w:rPr>
          <w:rFonts w:ascii="FangSong" w:hAnsi="FangSong" w:eastAsia="FangSong" w:cs="FangSong"/>
          <w:sz w:val="31"/>
          <w:szCs w:val="31"/>
          <w:spacing w:val="9"/>
        </w:rPr>
        <w:t>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时数须达到专任教师周课时数1/2及以上，校级领导须达到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专任教师周课时数1/3及以上。</w:t>
      </w:r>
    </w:p>
    <w:p>
      <w:pPr>
        <w:ind w:left="619"/>
        <w:spacing w:before="19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7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教育教学成绩显著。获得过“玄武区优秀</w:t>
      </w:r>
      <w:r>
        <w:rPr>
          <w:rFonts w:ascii="FangSong" w:hAnsi="FangSong" w:eastAsia="FangSong" w:cs="FangSong"/>
          <w:sz w:val="31"/>
          <w:szCs w:val="31"/>
          <w:spacing w:val="13"/>
        </w:rPr>
        <w:t>青年教师”</w:t>
      </w:r>
    </w:p>
    <w:p>
      <w:pPr>
        <w:sectPr>
          <w:footerReference w:type="default" r:id="rId2"/>
          <w:pgSz w:w="11900" w:h="16820"/>
          <w:pgMar w:top="1429" w:right="1497" w:bottom="1217" w:left="1770" w:header="0" w:footer="909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22" w:right="67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荣誉称号，或区级及以上的教育先进个人和教学先进个</w:t>
      </w:r>
      <w:r>
        <w:rPr>
          <w:rFonts w:ascii="FangSong" w:hAnsi="FangSong" w:eastAsia="FangSong" w:cs="FangSong"/>
          <w:sz w:val="32"/>
          <w:szCs w:val="32"/>
        </w:rPr>
        <w:t>人称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号，或其他区级及以上综合表彰。教育教学理念先进</w:t>
      </w:r>
      <w:r>
        <w:rPr>
          <w:rFonts w:ascii="FangSong" w:hAnsi="FangSong" w:eastAsia="FangSong" w:cs="FangSong"/>
          <w:sz w:val="32"/>
          <w:szCs w:val="32"/>
          <w:spacing w:val="-2"/>
        </w:rPr>
        <w:t>，在学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生思想教育、学生管理工作、学业质量提升等方面有比较突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出的专长和丰富的经验，并取得较好的成效。教学态度</w:t>
      </w:r>
      <w:r>
        <w:rPr>
          <w:rFonts w:ascii="FangSong" w:hAnsi="FangSong" w:eastAsia="FangSong" w:cs="FangSong"/>
          <w:sz w:val="32"/>
          <w:szCs w:val="32"/>
          <w:spacing w:val="-3"/>
        </w:rPr>
        <w:t>认真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严谨，教学经验丰富，教学效果好，在教学质量监测中成绩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优良，所教学生对其教学评价好，是学校公认的教</w:t>
      </w:r>
      <w:r>
        <w:rPr>
          <w:rFonts w:ascii="FangSong" w:hAnsi="FangSong" w:eastAsia="FangSong" w:cs="FangSong"/>
          <w:sz w:val="32"/>
          <w:szCs w:val="32"/>
          <w:spacing w:val="-2"/>
        </w:rPr>
        <w:t>学骨干，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1"/>
        </w:rPr>
        <w:t>且在区、校范围的教师中具有榜样作用。自2020</w:t>
      </w:r>
      <w:r>
        <w:rPr>
          <w:rFonts w:ascii="FangSong" w:hAnsi="FangSong" w:eastAsia="FangSong" w:cs="FangSong"/>
          <w:sz w:val="32"/>
          <w:szCs w:val="32"/>
          <w:spacing w:val="20"/>
        </w:rPr>
        <w:t>年1月1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日以来在区级及以上开设教学研究课、示范课或学科讲座2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次及以上，并获得好评；或在教学评比中被评为区级及以上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优质课；或在教育主管部门举办的各类教学竞赛中获得过区</w:t>
      </w:r>
    </w:p>
    <w:p>
      <w:pPr>
        <w:ind w:left="22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级二等奖及以上奖项。</w:t>
      </w:r>
    </w:p>
    <w:p>
      <w:pPr>
        <w:ind w:left="807"/>
        <w:spacing w:before="164" w:line="223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14"/>
        </w:rPr>
        <w:t>(三)教科研工作要求</w:t>
      </w:r>
    </w:p>
    <w:p>
      <w:pPr>
        <w:ind w:left="22" w:right="97" w:firstLine="659"/>
        <w:spacing w:before="193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具有较强的创新意识和教科研能力，能正确把握教学</w:t>
      </w:r>
      <w:r>
        <w:rPr>
          <w:rFonts w:ascii="FangSong" w:hAnsi="FangSong" w:eastAsia="FangSong" w:cs="FangSong"/>
          <w:sz w:val="32"/>
          <w:szCs w:val="32"/>
          <w:spacing w:val="-2"/>
        </w:rPr>
        <w:t>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革和发展的方向，积极参与课程教学改革实践，结合教学实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际需要开展教育教学科研工作，并取得显著成绩。须符合下</w:t>
      </w:r>
    </w:p>
    <w:p>
      <w:pPr>
        <w:ind w:left="22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列三项条件中的两项：</w:t>
      </w:r>
    </w:p>
    <w:p>
      <w:pPr>
        <w:ind w:left="22" w:right="107" w:firstLine="659"/>
        <w:spacing w:before="164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1"/>
        </w:rPr>
        <w:t>1.自2020年1月1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1"/>
        </w:rPr>
        <w:t>日以来，主持区级(含)以上个人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的研究课题，或参与过市级及以上教科研项目(作为主要参</w:t>
      </w:r>
    </w:p>
    <w:p>
      <w:pPr>
        <w:ind w:left="22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与者或主持子课题),有一定的研究成果。</w:t>
      </w:r>
    </w:p>
    <w:p>
      <w:pPr>
        <w:ind w:left="22" w:right="28" w:firstLine="659"/>
        <w:spacing w:before="177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0"/>
        </w:rPr>
        <w:t>2.</w:t>
      </w:r>
      <w:r>
        <w:rPr>
          <w:rFonts w:ascii="FangSong" w:hAnsi="FangSong" w:eastAsia="FangSong" w:cs="FangSong"/>
          <w:sz w:val="32"/>
          <w:szCs w:val="32"/>
          <w:spacing w:val="-9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0"/>
        </w:rPr>
        <w:t>自2020年1月1</w:t>
      </w:r>
      <w:r>
        <w:rPr>
          <w:rFonts w:ascii="FangSong" w:hAnsi="FangSong" w:eastAsia="FangSong" w:cs="FangSong"/>
          <w:sz w:val="32"/>
          <w:szCs w:val="32"/>
          <w:spacing w:val="-6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0"/>
        </w:rPr>
        <w:t>日以来，撰写经评委鉴定达到学科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教学带头人要求的教科研论文3篇，其中申报学科</w:t>
      </w:r>
      <w:r>
        <w:rPr>
          <w:rFonts w:ascii="FangSong" w:hAnsi="FangSong" w:eastAsia="FangSong" w:cs="FangSong"/>
          <w:sz w:val="32"/>
          <w:szCs w:val="32"/>
          <w:spacing w:val="6"/>
        </w:rPr>
        <w:t>的专业学</w:t>
      </w:r>
    </w:p>
    <w:p>
      <w:pPr>
        <w:ind w:left="22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4"/>
        </w:rPr>
        <w:t>术论文应不少于2篇(或1篇论文1篇教学案例)。至少有2</w:t>
      </w:r>
    </w:p>
    <w:p>
      <w:pPr>
        <w:sectPr>
          <w:footerReference w:type="default" r:id="rId3"/>
          <w:pgSz w:w="12050" w:h="16920"/>
          <w:pgMar w:top="1438" w:right="1807" w:bottom="1242" w:left="1807" w:header="0" w:footer="984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right="174"/>
        <w:spacing w:before="101" w:line="334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篇是独立发表在市级及以上教育教学专业期刊上的学科专业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性论文；或1篇是独立发表在市级及以上教育教学</w:t>
      </w:r>
      <w:r>
        <w:rPr>
          <w:rFonts w:ascii="FangSong" w:hAnsi="FangSong" w:eastAsia="FangSong" w:cs="FangSong"/>
          <w:sz w:val="31"/>
          <w:szCs w:val="31"/>
          <w:spacing w:val="14"/>
        </w:rPr>
        <w:t>专业期刊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上的学科专业性论文，另有1篇是在教育主管部门组织的</w:t>
      </w:r>
      <w:r>
        <w:rPr>
          <w:rFonts w:ascii="FangSong" w:hAnsi="FangSong" w:eastAsia="FangSong" w:cs="FangSong"/>
          <w:sz w:val="31"/>
          <w:szCs w:val="31"/>
          <w:spacing w:val="10"/>
        </w:rPr>
        <w:t>教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育教学论文评比中获区级二等奖及以上的本学科的专业论文。</w:t>
      </w:r>
    </w:p>
    <w:p>
      <w:pPr>
        <w:ind w:right="208" w:firstLine="639"/>
        <w:spacing w:before="196" w:line="32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3.</w:t>
      </w:r>
      <w:r>
        <w:rPr>
          <w:rFonts w:ascii="FangSong" w:hAnsi="FangSong" w:eastAsia="FangSong" w:cs="FangSong"/>
          <w:sz w:val="31"/>
          <w:szCs w:val="31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自2020年1月1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日以来，独立出版或参与编著</w:t>
      </w:r>
      <w:r>
        <w:rPr>
          <w:rFonts w:ascii="FangSong" w:hAnsi="FangSong" w:eastAsia="FangSong" w:cs="FangSong"/>
          <w:sz w:val="31"/>
          <w:szCs w:val="31"/>
          <w:spacing w:val="23"/>
        </w:rPr>
        <w:t>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教学类学术著作1部(出版物须有</w:t>
      </w:r>
      <w:r>
        <w:rPr>
          <w:rFonts w:ascii="FangSong" w:hAnsi="FangSong" w:eastAsia="FangSong" w:cs="FangSong"/>
          <w:sz w:val="31"/>
          <w:szCs w:val="31"/>
        </w:rPr>
        <w:t>ISBN</w:t>
      </w:r>
      <w:r>
        <w:rPr>
          <w:rFonts w:ascii="FangSong" w:hAnsi="FangSong" w:eastAsia="FangSong" w:cs="FangSong"/>
          <w:sz w:val="31"/>
          <w:szCs w:val="31"/>
          <w:spacing w:val="7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书号),本人撰写不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少于总字数的五分之一；或参加市级及以上教育主管部门组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织编写并正式出版的教材、教学参考书(不含复习资料等教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辅材料)的撰写，本人撰写不少于总字数的五分之一。</w:t>
      </w:r>
    </w:p>
    <w:p>
      <w:pPr>
        <w:ind w:left="784"/>
        <w:spacing w:before="224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5"/>
        </w:rPr>
        <w:t>(四)指导在职青年教师工作要求</w:t>
      </w:r>
    </w:p>
    <w:p>
      <w:pPr>
        <w:ind w:firstLine="699"/>
        <w:spacing w:before="189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乐于奉献，积极发挥示范指导作用。自2020年</w:t>
      </w:r>
      <w:r>
        <w:rPr>
          <w:rFonts w:ascii="FangSong" w:hAnsi="FangSong" w:eastAsia="FangSong" w:cs="FangSong"/>
          <w:sz w:val="31"/>
          <w:szCs w:val="31"/>
          <w:spacing w:val="32"/>
        </w:rPr>
        <w:t>1月1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日以来，经区、校安排，有计划地指导1名及以上青年教师，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每学期听每位被指导教师的课不少于8节，并能及时反馈、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指导；被指导对象在思想素质、业务水平、教学能力及</w:t>
      </w:r>
      <w:r>
        <w:rPr>
          <w:rFonts w:ascii="FangSong" w:hAnsi="FangSong" w:eastAsia="FangSong" w:cs="FangSong"/>
          <w:sz w:val="31"/>
          <w:szCs w:val="31"/>
          <w:spacing w:val="9"/>
        </w:rPr>
        <w:t>教学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质量等方面均取得显著进步，能在校级及以上范围开设</w:t>
      </w:r>
      <w:r>
        <w:rPr>
          <w:rFonts w:ascii="FangSong" w:hAnsi="FangSong" w:eastAsia="FangSong" w:cs="FangSong"/>
          <w:sz w:val="31"/>
          <w:szCs w:val="31"/>
          <w:spacing w:val="9"/>
        </w:rPr>
        <w:t>教学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公开课、研究课或讲座并获得好评，或在校级</w:t>
      </w:r>
      <w:r>
        <w:rPr>
          <w:rFonts w:ascii="FangSong" w:hAnsi="FangSong" w:eastAsia="FangSong" w:cs="FangSong"/>
          <w:sz w:val="31"/>
          <w:szCs w:val="31"/>
          <w:spacing w:val="5"/>
        </w:rPr>
        <w:t>及以上评优课、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教学基本功竞赛、技能竞赛等活动中获奖。</w:t>
      </w:r>
    </w:p>
    <w:p>
      <w:pPr>
        <w:ind w:left="644"/>
        <w:spacing w:before="21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7"/>
        </w:rPr>
        <w:t>二、</w:t>
      </w:r>
      <w:r>
        <w:rPr>
          <w:rFonts w:ascii="SimHei" w:hAnsi="SimHei" w:eastAsia="SimHei" w:cs="SimHei"/>
          <w:sz w:val="31"/>
          <w:szCs w:val="31"/>
          <w:spacing w:val="-7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7"/>
        </w:rPr>
        <w:t>评选程序</w:t>
      </w:r>
    </w:p>
    <w:p>
      <w:pPr>
        <w:ind w:left="644"/>
        <w:spacing w:before="215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1.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个人申报与学校推荐</w:t>
      </w:r>
    </w:p>
    <w:p>
      <w:pPr>
        <w:ind w:right="204" w:firstLine="639"/>
        <w:spacing w:before="180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符合评选条件的教师可以向学校申报参加第十</w:t>
      </w:r>
      <w:r>
        <w:rPr>
          <w:rFonts w:ascii="FangSong" w:hAnsi="FangSong" w:eastAsia="FangSong" w:cs="FangSong"/>
          <w:sz w:val="31"/>
          <w:szCs w:val="31"/>
          <w:spacing w:val="9"/>
        </w:rPr>
        <w:t>一届“玄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武区学科教学带头人”评选。各学校要广泛宣传动员，对照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评选条件，充分酝酿；在教师个人申报的基础上广泛听取意</w:t>
      </w:r>
    </w:p>
    <w:p>
      <w:pPr>
        <w:sectPr>
          <w:footerReference w:type="default" r:id="rId4"/>
          <w:pgSz w:w="11900" w:h="16820"/>
          <w:pgMar w:top="1429" w:right="1614" w:bottom="1188" w:left="1760" w:header="0" w:footer="879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right="70"/>
        <w:spacing w:before="100" w:line="33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见，通过个人述职、民主测评、材料评审、听评课、教学质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量考核、同学科教师评议等程序，根据文件规定的名额，</w:t>
      </w:r>
      <w:r>
        <w:rPr>
          <w:rFonts w:ascii="FangSong" w:hAnsi="FangSong" w:eastAsia="FangSong" w:cs="FangSong"/>
          <w:sz w:val="31"/>
          <w:szCs w:val="31"/>
          <w:spacing w:val="8"/>
        </w:rPr>
        <w:t>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出候选人建议名单，并在校内公示一周；于2023年10月13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日向区教师发展中心报送候选人推荐材料，学校填写《第十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一届“玄武区学科教学带头人”推荐教师名册》(附件4),发</w:t>
      </w:r>
    </w:p>
    <w:p>
      <w:pPr>
        <w:spacing w:before="1" w:line="2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送至教培处邮箱：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xjxjpc2014@12</w:t>
      </w:r>
      <w:r>
        <w:rPr>
          <w:rFonts w:ascii="FangSong" w:hAnsi="FangSong" w:eastAsia="FangSong" w:cs="FangSong"/>
          <w:sz w:val="31"/>
          <w:szCs w:val="31"/>
          <w:spacing w:val="-6"/>
        </w:rPr>
        <w:t>6.</w:t>
      </w:r>
      <w:r>
        <w:rPr>
          <w:rFonts w:ascii="FangSong" w:hAnsi="FangSong" w:eastAsia="FangSong" w:cs="FangSong"/>
          <w:sz w:val="31"/>
          <w:szCs w:val="31"/>
          <w:spacing w:val="-5"/>
        </w:rPr>
        <w:t>com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ind w:left="674"/>
        <w:spacing w:before="184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2.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区级评审</w:t>
      </w:r>
    </w:p>
    <w:p>
      <w:pPr>
        <w:ind w:right="70" w:firstLine="669"/>
        <w:spacing w:before="195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区教师发展中心成立评审工作领导小组，严格遵照相关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工作要求，制订工作方案，组建各评审工作小组。根据评</w:t>
      </w:r>
      <w:r>
        <w:rPr>
          <w:rFonts w:ascii="FangSong" w:hAnsi="FangSong" w:eastAsia="FangSong" w:cs="FangSong"/>
          <w:sz w:val="31"/>
          <w:szCs w:val="31"/>
          <w:spacing w:val="8"/>
        </w:rPr>
        <w:t>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条件，对学校推荐的候选人进行全面考评，突出对</w:t>
      </w:r>
      <w:r>
        <w:rPr>
          <w:rFonts w:ascii="FangSong" w:hAnsi="FangSong" w:eastAsia="FangSong" w:cs="FangSong"/>
          <w:sz w:val="31"/>
          <w:szCs w:val="31"/>
          <w:spacing w:val="8"/>
        </w:rPr>
        <w:t>参评教师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师德修养、教育教学实绩的考评。区教师发展中心教</w:t>
      </w:r>
      <w:r>
        <w:rPr>
          <w:rFonts w:ascii="FangSong" w:hAnsi="FangSong" w:eastAsia="FangSong" w:cs="FangSong"/>
          <w:sz w:val="31"/>
          <w:szCs w:val="31"/>
          <w:spacing w:val="8"/>
        </w:rPr>
        <w:t>科研训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人员，由区教育局根据相应的标准另行组织评选。</w:t>
      </w:r>
    </w:p>
    <w:p>
      <w:pPr>
        <w:ind w:left="669"/>
        <w:spacing w:before="179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(1)材料评审</w:t>
      </w:r>
    </w:p>
    <w:p>
      <w:pPr>
        <w:ind w:right="27" w:firstLine="669"/>
        <w:spacing w:before="198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各校将参加评审的教师申报材料于2023年10月13日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送至区教师发展中心教培处。学科评审工作小</w:t>
      </w:r>
      <w:r>
        <w:rPr>
          <w:rFonts w:ascii="FangSong" w:hAnsi="FangSong" w:eastAsia="FangSong" w:cs="FangSong"/>
          <w:sz w:val="31"/>
          <w:szCs w:val="31"/>
          <w:spacing w:val="21"/>
        </w:rPr>
        <w:t>组于10月20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日进行材料评审。</w:t>
      </w:r>
    </w:p>
    <w:p>
      <w:pPr>
        <w:ind w:left="669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(2)笔试考核</w:t>
      </w:r>
    </w:p>
    <w:p>
      <w:pPr>
        <w:ind w:right="39" w:firstLine="669"/>
        <w:spacing w:before="19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对各学校推荐的候选人进行专业基础知识与教学基本理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论水平笔试，笔试内容包括专业基础知识，学科课程标准、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教材教法，教育教学基本理论及应用等。笔试时间初定于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2023年11月3日，考试的具体安排及要求另行通知。</w:t>
      </w:r>
    </w:p>
    <w:p>
      <w:pPr>
        <w:sectPr>
          <w:footerReference w:type="default" r:id="rId5"/>
          <w:pgSz w:w="11900" w:h="16820"/>
          <w:pgMar w:top="1429" w:right="1785" w:bottom="1198" w:left="1750" w:header="0" w:footer="889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649"/>
        <w:spacing w:before="104" w:line="55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  <w:position w:val="16"/>
        </w:rPr>
        <w:t>根据材料评审、笔试考核情况，确定进入课堂教学考核</w:t>
      </w:r>
    </w:p>
    <w:p>
      <w:pPr>
        <w:ind w:left="1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人员名单。</w:t>
      </w:r>
    </w:p>
    <w:p>
      <w:pPr>
        <w:ind w:left="800"/>
        <w:spacing w:before="17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9"/>
        </w:rPr>
        <w:t>(3)课堂教学考核</w:t>
      </w:r>
    </w:p>
    <w:p>
      <w:pPr>
        <w:ind w:left="19" w:right="48" w:firstLine="629"/>
        <w:spacing w:before="184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</w:rPr>
        <w:t>学科评审工作小组于2023年11月6日-</w:t>
      </w:r>
      <w:r>
        <w:rPr>
          <w:rFonts w:ascii="FangSong" w:hAnsi="FangSong" w:eastAsia="FangSong" w:cs="FangSong"/>
          <w:sz w:val="32"/>
          <w:szCs w:val="32"/>
          <w:spacing w:val="-8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2"/>
        </w:rPr>
        <w:t>11月30日对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进入第二轮评审的教师进行课堂教学现场考核，理科教师还</w:t>
      </w:r>
    </w:p>
    <w:p>
      <w:pPr>
        <w:ind w:left="1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需完成相关的实验操作考核。</w:t>
      </w:r>
    </w:p>
    <w:p>
      <w:pPr>
        <w:ind w:left="654"/>
        <w:spacing w:before="198" w:line="222" w:lineRule="auto"/>
        <w:outlineLvl w:val="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9"/>
        </w:rPr>
        <w:t>3.</w:t>
      </w:r>
      <w:r>
        <w:rPr>
          <w:rFonts w:ascii="FangSong" w:hAnsi="FangSong" w:eastAsia="FangSong" w:cs="FangSong"/>
          <w:sz w:val="32"/>
          <w:szCs w:val="32"/>
          <w:spacing w:val="61"/>
        </w:rPr>
        <w:t xml:space="preserve"> </w:t>
      </w:r>
      <w:r>
        <w:rPr>
          <w:rFonts w:ascii="FangSong" w:hAnsi="FangSong" w:eastAsia="FangSong" w:cs="FangSong"/>
          <w:sz w:val="32"/>
          <w:szCs w:val="32"/>
          <w:b/>
          <w:bCs/>
          <w:spacing w:val="-9"/>
        </w:rPr>
        <w:t>区教育局审定</w:t>
      </w:r>
    </w:p>
    <w:p>
      <w:pPr>
        <w:ind w:left="19" w:right="7" w:firstLine="699"/>
        <w:spacing w:before="176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区教师发展中心评审工作领导小组根据考评情况，于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2023年12月4日前确定区学科带头人候选</w:t>
      </w:r>
      <w:r>
        <w:rPr>
          <w:rFonts w:ascii="FangSong" w:hAnsi="FangSong" w:eastAsia="FangSong" w:cs="FangSong"/>
          <w:sz w:val="32"/>
          <w:szCs w:val="32"/>
          <w:spacing w:val="17"/>
        </w:rPr>
        <w:t>人，并报区教育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局。区教育局党组会研究确定第十一届“玄武区学科教学带</w:t>
      </w:r>
    </w:p>
    <w:p>
      <w:pPr>
        <w:ind w:left="1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头人”名单，并进行公示。</w:t>
      </w:r>
    </w:p>
    <w:p>
      <w:pPr>
        <w:ind w:left="654"/>
        <w:spacing w:before="161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3"/>
        </w:rPr>
        <w:t>三、</w:t>
      </w:r>
      <w:r>
        <w:rPr>
          <w:rFonts w:ascii="SimHei" w:hAnsi="SimHei" w:eastAsia="SimHei" w:cs="SimHei"/>
          <w:sz w:val="32"/>
          <w:szCs w:val="32"/>
          <w:spacing w:val="-4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3"/>
        </w:rPr>
        <w:t>申报材料</w:t>
      </w:r>
    </w:p>
    <w:p>
      <w:pPr>
        <w:ind w:right="31" w:firstLine="649"/>
        <w:spacing w:before="19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1.</w:t>
      </w:r>
      <w:r>
        <w:rPr>
          <w:rFonts w:ascii="FangSong" w:hAnsi="FangSong" w:eastAsia="FangSong" w:cs="FangSong"/>
          <w:sz w:val="32"/>
          <w:szCs w:val="32"/>
          <w:spacing w:val="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申报材料包括：①《第十一届“玄武区学科教学带头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人”候选人申报表》(一式两份)。②2020年1月1日以来教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科研成果材料(具体要求见“评选条件”教科研工作要求)。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只需提供获奖证书、刊物(省级及以上教育教学专业</w:t>
      </w:r>
      <w:r>
        <w:rPr>
          <w:rFonts w:ascii="FangSong" w:hAnsi="FangSong" w:eastAsia="FangSong" w:cs="FangSong"/>
          <w:sz w:val="32"/>
          <w:szCs w:val="32"/>
          <w:spacing w:val="5"/>
        </w:rPr>
        <w:t>期刊须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有</w:t>
      </w:r>
      <w:r>
        <w:rPr>
          <w:rFonts w:ascii="FangSong" w:hAnsi="FangSong" w:eastAsia="FangSong" w:cs="FangSong"/>
          <w:sz w:val="32"/>
          <w:szCs w:val="32"/>
          <w:spacing w:val="-66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ISSN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和</w:t>
      </w:r>
      <w:r>
        <w:rPr>
          <w:rFonts w:ascii="FangSong" w:hAnsi="FangSong" w:eastAsia="FangSong" w:cs="FangSong"/>
          <w:sz w:val="32"/>
          <w:szCs w:val="32"/>
          <w:spacing w:val="-59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CN</w:t>
      </w:r>
      <w:r>
        <w:rPr>
          <w:rFonts w:ascii="FangSong" w:hAnsi="FangSong" w:eastAsia="FangSong" w:cs="FangSong"/>
          <w:sz w:val="32"/>
          <w:szCs w:val="32"/>
          <w:spacing w:val="5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刊号)及书籍(含专著、教材、教参，须有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ISBN</w:t>
      </w:r>
      <w:r>
        <w:rPr>
          <w:rFonts w:ascii="FangSong" w:hAnsi="FangSong" w:eastAsia="FangSong" w:cs="FangSong"/>
          <w:sz w:val="32"/>
          <w:szCs w:val="32"/>
          <w:spacing w:val="7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书号)封面和扉页、论文论著、教科研课题成果等材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料。③学历证书、职称证书。④在教育主管部门举办的各类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表彰、业务竞赛、技能竞赛中获得区级及以上奖项</w:t>
      </w:r>
      <w:r>
        <w:rPr>
          <w:rFonts w:ascii="FangSong" w:hAnsi="FangSong" w:eastAsia="FangSong" w:cs="FangSong"/>
          <w:sz w:val="32"/>
          <w:szCs w:val="32"/>
          <w:spacing w:val="-1"/>
        </w:rPr>
        <w:t>的获奖证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书，开设区级及以上教学研究课、示范课或学科讲座的证书</w:t>
      </w:r>
    </w:p>
    <w:p>
      <w:pPr>
        <w:ind w:left="119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5"/>
        </w:rPr>
        <w:t>(证明)。⑤能反映2020年1月1</w:t>
      </w:r>
      <w:r>
        <w:rPr>
          <w:rFonts w:ascii="FangSong" w:hAnsi="FangSong" w:eastAsia="FangSong" w:cs="FangSong"/>
          <w:sz w:val="32"/>
          <w:szCs w:val="32"/>
          <w:spacing w:val="-6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5"/>
        </w:rPr>
        <w:t>日以来指导在职青年教师</w:t>
      </w:r>
    </w:p>
    <w:p>
      <w:pPr>
        <w:sectPr>
          <w:footerReference w:type="default" r:id="rId6"/>
          <w:pgSz w:w="11900" w:h="16820"/>
          <w:pgMar w:top="1429" w:right="1785" w:bottom="1170" w:left="1750" w:header="0" w:footer="901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before="101" w:line="55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7"/>
        </w:rPr>
        <w:t>过程的原始材料，被指导对象在教育教学等方面取得明显成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绩的有关证明材料。</w:t>
      </w:r>
    </w:p>
    <w:p>
      <w:pPr>
        <w:ind w:right="165" w:firstLine="629"/>
        <w:spacing w:before="20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学校需出具：①2020年1月1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日之后从外市(区)调入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的市级和区(县)级学科教学带头人的调动证明材料(由区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教育局人事科审核);②推荐人选师德表现证明；③推荐人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选单位公示材料。</w:t>
      </w:r>
    </w:p>
    <w:p>
      <w:pPr>
        <w:ind w:left="629"/>
        <w:spacing w:before="190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学历证书、职称证书、各类获奖证书、证明材料、发表</w:t>
      </w:r>
    </w:p>
    <w:p>
      <w:pPr>
        <w:ind w:left="14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(出版)的论文(论著)等材料均需学校审核原件。</w:t>
      </w:r>
    </w:p>
    <w:p>
      <w:pPr>
        <w:ind w:left="629"/>
        <w:spacing w:before="179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  <w:position w:val="19"/>
        </w:rPr>
        <w:t>在区学科评审工作小组进入“课堂教学水平考核”程序时，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参评教师需根据评审组的安排提供评选时开课的教案。</w:t>
      </w:r>
    </w:p>
    <w:p>
      <w:pPr>
        <w:ind w:right="169" w:firstLine="629"/>
        <w:spacing w:before="177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2.</w:t>
      </w:r>
      <w:r>
        <w:rPr>
          <w:rFonts w:ascii="FangSong" w:hAnsi="FangSong" w:eastAsia="FangSong" w:cs="FangSong"/>
          <w:sz w:val="31"/>
          <w:szCs w:val="31"/>
          <w:spacing w:val="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各类获奖证书、证明材料、学历证书、职称证书、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论文、论著应在2023年6月30日之前获得或正式发表(出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版)。</w:t>
      </w:r>
    </w:p>
    <w:p>
      <w:pPr>
        <w:ind w:left="634"/>
        <w:spacing w:before="19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6"/>
        </w:rPr>
        <w:t>四、</w:t>
      </w:r>
      <w:r>
        <w:rPr>
          <w:rFonts w:ascii="SimHei" w:hAnsi="SimHei" w:eastAsia="SimHei" w:cs="SimHei"/>
          <w:sz w:val="31"/>
          <w:szCs w:val="31"/>
          <w:spacing w:val="-7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26"/>
        </w:rPr>
        <w:t>评审项目及赋分(总分500分)</w:t>
      </w:r>
    </w:p>
    <w:p>
      <w:pPr>
        <w:ind w:left="629"/>
        <w:spacing w:before="191" w:line="56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  <w:position w:val="18"/>
        </w:rPr>
        <w:t>1.笔试考核(专业基础知识与教学基本理论水平)150</w:t>
      </w:r>
    </w:p>
    <w:p>
      <w:pPr>
        <w:spacing w:before="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分。</w:t>
      </w:r>
    </w:p>
    <w:p>
      <w:pPr>
        <w:ind w:left="629"/>
        <w:spacing w:before="179" w:line="56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8"/>
        </w:rPr>
        <w:t>2.</w:t>
      </w:r>
      <w:r>
        <w:rPr>
          <w:rFonts w:ascii="FangSong" w:hAnsi="FangSong" w:eastAsia="FangSong" w:cs="FangSong"/>
          <w:sz w:val="31"/>
          <w:szCs w:val="31"/>
          <w:spacing w:val="-86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  <w:position w:val="18"/>
        </w:rPr>
        <w:t>师德修养与教育教学绩效考核150分。</w:t>
      </w:r>
    </w:p>
    <w:p>
      <w:pPr>
        <w:ind w:left="62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3.教科研成果考核100分。</w:t>
      </w:r>
    </w:p>
    <w:p>
      <w:pPr>
        <w:ind w:left="629"/>
        <w:spacing w:before="18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4.课堂教学水平(含教学基本技能)考核100分。</w:t>
      </w:r>
    </w:p>
    <w:sectPr>
      <w:footerReference w:type="default" r:id="rId7"/>
      <w:pgSz w:w="11900" w:h="16820"/>
      <w:pgMar w:top="1429" w:right="1655" w:bottom="1218" w:left="1760" w:header="0" w:footer="9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49"/>
      <w:spacing w:line="178" w:lineRule="auto"/>
      <w:rPr>
        <w:rFonts w:ascii="FangSong" w:hAnsi="FangSong" w:eastAsia="FangSong" w:cs="FangSong"/>
        <w:sz w:val="27"/>
        <w:szCs w:val="27"/>
      </w:rPr>
    </w:pPr>
    <w:r>
      <w:rPr>
        <w:rFonts w:ascii="FangSong" w:hAnsi="FangSong" w:eastAsia="FangSong" w:cs="FangSong"/>
        <w:sz w:val="27"/>
        <w:szCs w:val="27"/>
        <w:spacing w:val="-3"/>
      </w:rPr>
      <w:t>—7—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6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6"/>
      </w:rPr>
      <w:t>—</w:t>
    </w:r>
    <w:r>
      <w:rPr>
        <w:rFonts w:ascii="SimSun" w:hAnsi="SimSun" w:eastAsia="SimSun" w:cs="SimSun"/>
        <w:sz w:val="31"/>
        <w:szCs w:val="31"/>
        <w:spacing w:val="38"/>
      </w:rPr>
      <w:t xml:space="preserve"> </w:t>
    </w:r>
    <w:r>
      <w:rPr>
        <w:rFonts w:ascii="SimSun" w:hAnsi="SimSun" w:eastAsia="SimSun" w:cs="SimSun"/>
        <w:sz w:val="31"/>
        <w:szCs w:val="31"/>
        <w:spacing w:val="-16"/>
      </w:rPr>
      <w:t>8—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52"/>
      <w:spacing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—9—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9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10—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09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11—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12—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9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13—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2023-09-27T17:17:33Z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2023-09-27T17:17:34</vt:filetime>
  </property>
  <property fmtid="{D5CDD505-2E9C-101B-9397-08002B2CF9AE}" pid="4" name="UsrData">
    <vt:lpwstr>6513f32bdfd7f5001f229162wl</vt:lpwstr>
  </property>
</Properties>
</file>