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bookmarkStart w:id="0" w:name="_GoBack"/>
      <w:bookmarkEnd w:id="0"/>
    </w:p>
    <w:p>
      <w:pPr>
        <w:jc w:val="distribute"/>
        <w:rPr>
          <w:rFonts w:ascii="Times New Roman" w:hAnsi="Times New Roman" w:eastAsia="方正大标宋简体" w:cs="Times New Roman"/>
          <w:color w:val="FF3C14"/>
          <w:spacing w:val="-20"/>
          <w:sz w:val="102"/>
          <w:szCs w:val="102"/>
        </w:rPr>
      </w:pPr>
      <w:r>
        <w:rPr>
          <w:rFonts w:ascii="Times New Roman" w:hAnsi="Times New Roman" w:eastAsia="方正大标宋简体" w:cs="Times New Roman"/>
          <w:color w:val="FF3C14"/>
          <w:spacing w:val="-20"/>
          <w:sz w:val="102"/>
          <w:szCs w:val="102"/>
        </w:rPr>
        <w:t>南京市教育局文件</w:t>
      </w:r>
    </w:p>
    <w:p>
      <w:pPr>
        <w:rPr>
          <w:rFonts w:ascii="Times New Roman" w:hAnsi="Times New Roman" w:cs="Times New Roman"/>
        </w:rPr>
      </w:pPr>
    </w:p>
    <w:p>
      <w:pPr>
        <w:tabs>
          <w:tab w:val="left" w:pos="284"/>
        </w:tabs>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宁教初函〔2022〕8号</w:t>
      </w:r>
    </w:p>
    <w:p>
      <w:pPr>
        <w:rPr>
          <w:rFonts w:ascii="Times New Roman" w:hAnsi="Times New Roman" w:cs="Times New Roman"/>
        </w:rPr>
      </w:pPr>
    </w:p>
    <w:p>
      <w:pPr>
        <w:rPr>
          <w:rFonts w:ascii="Times New Roman" w:hAnsi="Times New Roman" w:cs="Times New Roman"/>
        </w:rPr>
      </w:pPr>
    </w:p>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36195</wp:posOffset>
                </wp:positionV>
                <wp:extent cx="5600700" cy="0"/>
                <wp:effectExtent l="24765" t="15875" r="22860" b="222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0">
                          <a:solidFill>
                            <a:srgbClr val="FF3C14"/>
                          </a:solidFill>
                          <a:round/>
                        </a:ln>
                      </wps:spPr>
                      <wps:bodyPr/>
                    </wps:wsp>
                  </a:graphicData>
                </a:graphic>
              </wp:anchor>
            </w:drawing>
          </mc:Choice>
          <mc:Fallback>
            <w:pict>
              <v:line id="_x0000_s1026" o:spid="_x0000_s1026" o:spt="20" style="position:absolute;left:0pt;margin-left:4.9pt;margin-top:2.85pt;height:0pt;width:441pt;z-index:251659264;mso-width-relative:page;mso-height-relative:page;" filled="f" stroked="t" coordsize="21600,21600" o:gfxdata="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zm9EzSAAAABQEA&#10;AA8AAAAAAAAAAQAgAAAAIgAAAGRycy9kb3ducmV2LnhtbFBLAQIUABQAAAAIAIdO4kAm7CYw5wEA&#10;AKsDAAAOAAAAAAAAAAEAIAAAACEBAABkcnMvZTJvRG9jLnhtbFBLBQYAAAAABgAGAFkBAAB6BQAA&#10;AAA=&#10;">
                <v:fill on="f" focussize="0,0"/>
                <v:stroke weight="2.5pt" color="#FF3C14" joinstyle="round"/>
                <v:imagedata o:title=""/>
                <o:lock v:ext="edit" aspectratio="f"/>
              </v:line>
            </w:pict>
          </mc:Fallback>
        </mc:AlternateContent>
      </w:r>
    </w:p>
    <w:p>
      <w:pPr>
        <w:adjustRightInd w:val="0"/>
        <w:snapToGrid w:val="0"/>
        <w:rPr>
          <w:rFonts w:ascii="Times New Roman" w:hAnsi="Times New Roman" w:cs="Times New Roman"/>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关于开展南京市基础教育优秀教学成果</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第二批培育项目申报工作的通知</w:t>
      </w:r>
    </w:p>
    <w:p>
      <w:pPr>
        <w:ind w:firstLine="640" w:firstLineChars="200"/>
        <w:rPr>
          <w:rFonts w:ascii="Times New Roman" w:hAnsi="Times New Roman" w:cs="Times New Roman"/>
          <w:sz w:val="32"/>
          <w:szCs w:val="32"/>
        </w:rPr>
      </w:pPr>
    </w:p>
    <w:p>
      <w:pPr>
        <w:spacing w:line="500" w:lineRule="exact"/>
        <w:rPr>
          <w:rFonts w:ascii="Times New Roman" w:hAnsi="Times New Roman" w:eastAsia="仿宋_GB2312" w:cs="Times New Roman"/>
          <w:spacing w:val="-6"/>
          <w:kern w:val="0"/>
          <w:sz w:val="32"/>
          <w:szCs w:val="32"/>
          <w:lang w:bidi="ar"/>
        </w:rPr>
      </w:pPr>
      <w:r>
        <w:rPr>
          <w:rFonts w:ascii="Times New Roman" w:hAnsi="Times New Roman" w:eastAsia="仿宋_GB2312" w:cs="Times New Roman"/>
          <w:spacing w:val="-6"/>
          <w:kern w:val="0"/>
          <w:sz w:val="32"/>
          <w:szCs w:val="32"/>
          <w:lang w:bidi="ar"/>
        </w:rPr>
        <w:t>各区教育局、江北新区教育和社会保障局，有关直属学校（单位）：</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为深化基础教育教学改革，提升教师队伍创新意识和专业能力，充分发挥优秀教学成果的示范引领作用，推进基础教育高质量发展，我市从2020年起开展了基础教育优秀教学成果培育工作，自项目实施以来，成效明显。根据《市教育局关于开展基础教育优秀教学成果培育工作的通知》（宁教初〔2020〕7号）、《关于印发南京市基础教育优秀教学成果培育项目管理办法（试行）的通知》（宁教初〔2020〕15号）精神，经研究，决定开展南京市基础教育优秀教学成果第二批培育项目申报工作，现将有关事项通知如下。</w:t>
      </w:r>
    </w:p>
    <w:p>
      <w:pPr>
        <w:spacing w:line="500" w:lineRule="exact"/>
        <w:ind w:firstLine="640" w:firstLineChars="200"/>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一、目标任务</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通过项目培育，进一步提高教师教育教学水平和学校办学质量，进一步激发全市基础教育教学改革创新活力，促进学生全面发展，进一步提升全市基础教育优秀教学成果学术水平和实践价值，增强全市基础教育的引领力和美誉度，为我市基础教育领域优秀教学成果保持全省领先奠定基础。</w:t>
      </w:r>
    </w:p>
    <w:p>
      <w:pPr>
        <w:spacing w:line="500" w:lineRule="exact"/>
        <w:ind w:firstLine="640" w:firstLineChars="200"/>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二、申报条件</w:t>
      </w:r>
    </w:p>
    <w:p>
      <w:pPr>
        <w:spacing w:line="500" w:lineRule="exact"/>
        <w:ind w:firstLine="640" w:firstLineChars="200"/>
        <w:rPr>
          <w:rFonts w:hint="eastAsia" w:ascii="楷体_GB2312" w:hAnsi="Times New Roman" w:eastAsia="楷体_GB2312" w:cs="Times New Roman"/>
          <w:kern w:val="0"/>
          <w:sz w:val="32"/>
          <w:szCs w:val="32"/>
          <w:lang w:bidi="ar"/>
        </w:rPr>
      </w:pPr>
      <w:r>
        <w:rPr>
          <w:rFonts w:hint="eastAsia" w:ascii="楷体_GB2312" w:hAnsi="Times New Roman" w:eastAsia="楷体_GB2312" w:cs="Times New Roman"/>
          <w:kern w:val="0"/>
          <w:sz w:val="32"/>
          <w:szCs w:val="32"/>
          <w:lang w:bidi="ar"/>
        </w:rPr>
        <w:t>（一）申报对象</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申报项目原则上应为基础教育领域已认定、立项或获奖的市级以上项目。个别项目虽未经认定、立项或获奖，但已有一定研究基础且预期成果有较大应用推广价值的也可申报。申报项目可以是集体项目，也可以是个人项目。鼓励跨单位、跨领域申报项目。往届省级以上教学成果获奖项目，在理论建树和实践研究中如无新的重大突破将不再入选。</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项目负责人原则上应具有中小学（幼儿园）高级教师职称，曾在基础教育领域主持过市级以上教学改革项目或获得过市级以上教学成果奖。</w:t>
      </w:r>
    </w:p>
    <w:p>
      <w:pPr>
        <w:spacing w:line="500" w:lineRule="exact"/>
        <w:ind w:firstLine="640" w:firstLineChars="200"/>
        <w:rPr>
          <w:rFonts w:ascii="楷体_GB2312" w:hAnsi="Times New Roman" w:eastAsia="楷体_GB2312" w:cs="Times New Roman"/>
          <w:kern w:val="0"/>
          <w:sz w:val="32"/>
          <w:szCs w:val="32"/>
          <w:lang w:bidi="ar"/>
        </w:rPr>
      </w:pPr>
      <w:r>
        <w:rPr>
          <w:rFonts w:ascii="楷体_GB2312" w:hAnsi="Times New Roman" w:eastAsia="楷体_GB2312" w:cs="Times New Roman"/>
          <w:kern w:val="0"/>
          <w:sz w:val="32"/>
          <w:szCs w:val="32"/>
          <w:lang w:bidi="ar"/>
        </w:rPr>
        <w:t>（二）申报要求</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1.前瞻性。申报项目应聚焦立德树人，聚力质量提升，引领教学改革方向，直面当前基础教育领域重大现实问题或应对未来挑战。研究项目可指向课程、教学、评价、资源建设、教学管理，也可指向拔尖创新后备人才培养、教师专业成长、考试评价制度、学校优质发展等。</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实效性。申报项目应服务于学校教育教学中心工作，具有一定的理论意义和实践价值。形成的研究成果能有效解决教育教学改革发展中的实际问题，对于实现培养目标、提高教学水平和教育质量效果显著，或对教育决策产生积极影响。</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创新性。申报项目应体现理论创新与实践创新，具有鲜明的特色。项目应基于学生身心发展和教育教学规律，创造性地提出科学的思路、方法和措施,在教育教学理论方面有所建树，在教学改革实践上有所突破。研究成果应具有易于识别的核心概念和话语体系，拥有标志性成果（学术专著、论文、教材、研究报告等出版物，或实施方案、成果报告、计算机软件、实验室、资源库等）。</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4.持续性。申报项目应具有推广应用前景，在本地区学校进行教学实践和应用不少于3年，至今仍在教育教学中发挥示范引领作用，有切实可行的4-5年规划，能持续深化研究。本轮项目培育周期原则上为4年。</w:t>
      </w:r>
    </w:p>
    <w:p>
      <w:pPr>
        <w:spacing w:line="500" w:lineRule="exact"/>
        <w:ind w:firstLine="640" w:firstLineChars="200"/>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三、遴选程序</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1.学校自荐。学校在认真学习研究本通知及《市教育局关于开展基础教育优秀教学成果培育工作的通知》（宁教初〔2020〕7号）、《关于印发南京市基础教育优秀教学成果培育项目管理办法（试行）的通知》（宁教初〔2020〕15号）的基础上，自主决定是否申报。如需申报的，向上级教育主管部门提交申报材料。</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2.区级推荐。根据申报要求，各区审核本区各单位（含中小学、幼儿园、特殊教育学校、教科研机构）申报项目，按分配名额（附件1）择优向市教育局推荐。市直属学校（单位）根据分配名额直接报送。</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3.市级评审。对通过资格审查的申报项目，市教育局将组织专家评审和项目答辩，经综合评审意见后择优确定入选项目。</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此外，市教育局可根据实际需要通过委托、招标等方式确定若干重点项目。</w:t>
      </w:r>
    </w:p>
    <w:p>
      <w:pPr>
        <w:spacing w:line="500" w:lineRule="exact"/>
        <w:ind w:firstLine="640" w:firstLineChars="200"/>
        <w:rPr>
          <w:rFonts w:ascii="Times New Roman" w:hAnsi="Times New Roman" w:eastAsia="仿宋_GB2312+ZLNC7P-4" w:cs="Times New Roman"/>
          <w:kern w:val="0"/>
          <w:sz w:val="32"/>
          <w:szCs w:val="32"/>
          <w:lang w:bidi="ar"/>
        </w:rPr>
      </w:pPr>
      <w:r>
        <w:rPr>
          <w:rFonts w:ascii="Times New Roman" w:hAnsi="Times New Roman" w:eastAsia="黑体" w:cs="Times New Roman"/>
          <w:kern w:val="0"/>
          <w:sz w:val="32"/>
          <w:szCs w:val="32"/>
          <w:lang w:bidi="ar"/>
        </w:rPr>
        <w:t>四、材料报送</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4月8日前，请各区教育局、各直属学校（单位）将本区（本单位）项目联系人姓名、单位、职务、联系电话等信息发送到手机号码</w:t>
      </w:r>
      <w:r>
        <w:rPr>
          <w:rFonts w:ascii="Times New Roman" w:hAnsi="Times New Roman" w:eastAsia="仿宋_GB2312" w:cs="Times New Roman"/>
          <w:sz w:val="32"/>
          <w:szCs w:val="32"/>
        </w:rPr>
        <w:t>18013999008。</w:t>
      </w:r>
    </w:p>
    <w:p>
      <w:pPr>
        <w:spacing w:line="500" w:lineRule="exact"/>
        <w:ind w:firstLine="640" w:firstLineChars="200"/>
        <w:rPr>
          <w:rFonts w:ascii="楷体_GB2312" w:hAnsi="Times New Roman" w:eastAsia="楷体_GB2312" w:cs="Times New Roman"/>
          <w:kern w:val="0"/>
          <w:sz w:val="32"/>
          <w:szCs w:val="32"/>
          <w:lang w:bidi="ar"/>
        </w:rPr>
      </w:pPr>
      <w:r>
        <w:rPr>
          <w:rFonts w:ascii="楷体_GB2312" w:hAnsi="Times New Roman" w:eastAsia="楷体_GB2312" w:cs="Times New Roman"/>
          <w:kern w:val="0"/>
          <w:sz w:val="32"/>
          <w:szCs w:val="32"/>
          <w:lang w:bidi="ar"/>
        </w:rPr>
        <w:t>（一）提交电子材料</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5月6日至11日，各申报单位在线提交以下材料电子稿，操作步骤见网站（http://cgpy.jsnje.cn/）说明。</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1.《南京市基础教育优秀教学成果培育项目申报表》（见宁教初〔2020〕7号文件附件）及项目计划书。</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成果佐证材料。包括教学成果应用及效果证明材料，反映成果质量和水平的论文、奖励、报道、研究报告等支撑或旁证材料。佐证材料应简明扼要，只需提供获奖证书、刊物及书籍（专著、教材、教参）的封面和扉页、论文论著、教科研课题成果、报道、有关评价意见等，统计截止时间为2022年3月31日。</w:t>
      </w:r>
    </w:p>
    <w:p>
      <w:pPr>
        <w:spacing w:line="500" w:lineRule="exact"/>
        <w:ind w:firstLine="640" w:firstLineChars="200"/>
        <w:rPr>
          <w:rFonts w:ascii="楷体_GB2312" w:hAnsi="Times New Roman" w:eastAsia="楷体_GB2312" w:cs="Times New Roman"/>
          <w:kern w:val="0"/>
          <w:sz w:val="32"/>
          <w:szCs w:val="32"/>
          <w:lang w:bidi="ar"/>
        </w:rPr>
      </w:pPr>
      <w:r>
        <w:rPr>
          <w:rFonts w:ascii="楷体_GB2312" w:hAnsi="Times New Roman" w:eastAsia="楷体_GB2312" w:cs="Times New Roman"/>
          <w:kern w:val="0"/>
          <w:sz w:val="32"/>
          <w:szCs w:val="32"/>
          <w:lang w:bidi="ar"/>
        </w:rPr>
        <w:t>（二）提交纸质材料</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5月13日前，以区为单位提交《南京市基础教育优秀教学成果第二批培育项目申报名单汇总表》（附件2）一份、本区所有申报项目的《南京市基础教育优秀教学成果培育项目申报表》及项目计划书纸质稿一份。纸质材料均需加盖公章，A4纸张双面打印，报送至南京市教学研究室（秦淮区中山南路386号），邮编：210001。</w:t>
      </w: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联系人：市教学研究室单道华，联系电话：</w:t>
      </w:r>
      <w:r>
        <w:rPr>
          <w:rFonts w:ascii="Times New Roman" w:hAnsi="Times New Roman" w:eastAsia="仿宋_GB2312" w:cs="Times New Roman"/>
          <w:sz w:val="32"/>
          <w:szCs w:val="32"/>
        </w:rPr>
        <w:t>18013999008</w:t>
      </w:r>
      <w:r>
        <w:rPr>
          <w:rFonts w:ascii="Times New Roman" w:hAnsi="Times New Roman" w:eastAsia="仿宋_GB2312" w:cs="Times New Roman"/>
          <w:kern w:val="0"/>
          <w:sz w:val="32"/>
          <w:szCs w:val="32"/>
          <w:lang w:bidi="ar"/>
        </w:rPr>
        <w:t>，电子邮箱：18013999008@163.com。市教育局初教处陈元，联系电话：83639951。</w:t>
      </w:r>
    </w:p>
    <w:p>
      <w:pPr>
        <w:spacing w:line="500" w:lineRule="exact"/>
      </w:pPr>
    </w:p>
    <w:p>
      <w:pPr>
        <w:spacing w:line="5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附件：1.南京市基础教育优秀教学成果第二批培育项目推</w:t>
      </w:r>
    </w:p>
    <w:p>
      <w:pPr>
        <w:spacing w:line="500" w:lineRule="exact"/>
        <w:ind w:firstLine="1840" w:firstLineChars="575"/>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荐名额分配表</w:t>
      </w:r>
    </w:p>
    <w:p>
      <w:pPr>
        <w:spacing w:line="500" w:lineRule="exact"/>
        <w:ind w:firstLine="1600" w:firstLineChars="5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2.南京市基础教育优秀教学成果第二批培育项目</w:t>
      </w:r>
    </w:p>
    <w:p>
      <w:pPr>
        <w:spacing w:line="500" w:lineRule="exact"/>
        <w:ind w:firstLine="1840" w:firstLineChars="575"/>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申报名单汇总表</w:t>
      </w:r>
    </w:p>
    <w:p>
      <w:pPr>
        <w:ind w:firstLine="1440" w:firstLineChars="450"/>
        <w:rPr>
          <w:rFonts w:ascii="Times New Roman" w:hAnsi="Times New Roman" w:eastAsia="仿宋_GB2312" w:cs="Times New Roman"/>
          <w:kern w:val="0"/>
          <w:sz w:val="32"/>
          <w:szCs w:val="32"/>
          <w:lang w:bidi="ar"/>
        </w:rPr>
      </w:pPr>
    </w:p>
    <w:p>
      <w:pPr>
        <w:ind w:firstLine="1440" w:firstLineChars="450"/>
        <w:rPr>
          <w:rFonts w:ascii="Times New Roman" w:hAnsi="Times New Roman" w:eastAsia="仿宋_GB2312" w:cs="Times New Roman"/>
          <w:kern w:val="0"/>
          <w:sz w:val="32"/>
          <w:szCs w:val="32"/>
          <w:lang w:bidi="ar"/>
        </w:rPr>
      </w:pPr>
    </w:p>
    <w:p>
      <w:pPr>
        <w:ind w:firstLine="1440" w:firstLineChars="450"/>
        <w:rPr>
          <w:rFonts w:ascii="Times New Roman" w:hAnsi="Times New Roman" w:eastAsia="仿宋_GB2312" w:cs="Times New Roman"/>
          <w:kern w:val="0"/>
          <w:sz w:val="32"/>
          <w:szCs w:val="32"/>
          <w:lang w:bidi="ar"/>
        </w:rPr>
      </w:pPr>
    </w:p>
    <w:p>
      <w:pPr>
        <w:ind w:firstLine="1440" w:firstLineChars="450"/>
        <w:rPr>
          <w:rFonts w:ascii="Times New Roman" w:hAnsi="Times New Roman" w:eastAsia="仿宋_GB2312" w:cs="Times New Roman"/>
          <w:kern w:val="0"/>
          <w:sz w:val="32"/>
          <w:szCs w:val="32"/>
          <w:lang w:bidi="ar"/>
        </w:rPr>
      </w:pPr>
    </w:p>
    <w:p>
      <w:pPr>
        <w:ind w:firstLine="1440" w:firstLineChars="450"/>
        <w:rPr>
          <w:rFonts w:hint="eastAsia" w:ascii="Times New Roman" w:hAnsi="Times New Roman" w:eastAsia="仿宋_GB2312" w:cs="Times New Roman"/>
          <w:kern w:val="0"/>
          <w:sz w:val="32"/>
          <w:szCs w:val="32"/>
          <w:lang w:bidi="ar"/>
        </w:rPr>
      </w:pPr>
    </w:p>
    <w:p>
      <w:pPr>
        <w:ind w:firstLine="640" w:firstLineChars="200"/>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 xml:space="preserve">                          南京市教育局</w:t>
      </w:r>
    </w:p>
    <w:p>
      <w:pPr>
        <w:ind w:right="640" w:firstLine="640" w:firstLineChars="200"/>
        <w:jc w:val="righ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2022年4月</w:t>
      </w:r>
      <w:r>
        <w:rPr>
          <w:rFonts w:hint="eastAsia" w:ascii="Times New Roman" w:hAnsi="Times New Roman" w:eastAsia="仿宋_GB2312" w:cs="Times New Roman"/>
          <w:kern w:val="0"/>
          <w:sz w:val="32"/>
          <w:szCs w:val="32"/>
          <w:lang w:bidi="ar"/>
        </w:rPr>
        <w:t>2</w:t>
      </w:r>
      <w:r>
        <w:rPr>
          <w:rFonts w:ascii="Times New Roman" w:hAnsi="Times New Roman" w:eastAsia="仿宋_GB2312" w:cs="Times New Roman"/>
          <w:kern w:val="0"/>
          <w:sz w:val="32"/>
          <w:szCs w:val="32"/>
          <w:lang w:bidi="ar"/>
        </w:rPr>
        <w:t>日</w:t>
      </w:r>
      <w:r>
        <w:rPr>
          <w:rFonts w:ascii="Times New Roman" w:hAnsi="Times New Roman" w:cs="Times New Roman"/>
        </w:rPr>
        <w:br w:type="page"/>
      </w:r>
    </w:p>
    <w:p>
      <w:pPr>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p>
      <w:pPr>
        <w:jc w:val="center"/>
        <w:textAlignment w:val="center"/>
        <w:rPr>
          <w:rFonts w:ascii="方正小标宋_GBK" w:hAnsi="Times New Roman" w:eastAsia="方正小标宋_GBK" w:cs="Times New Roman"/>
          <w:spacing w:val="-6"/>
          <w:sz w:val="44"/>
          <w:szCs w:val="44"/>
        </w:rPr>
      </w:pPr>
      <w:r>
        <w:rPr>
          <w:rFonts w:hint="eastAsia" w:ascii="方正小标宋_GBK" w:hAnsi="Times New Roman" w:eastAsia="方正小标宋_GBK" w:cs="Times New Roman"/>
          <w:spacing w:val="-6"/>
          <w:sz w:val="44"/>
          <w:szCs w:val="44"/>
        </w:rPr>
        <w:t>南京市基础教育优秀教学成果</w:t>
      </w:r>
    </w:p>
    <w:p>
      <w:pPr>
        <w:jc w:val="center"/>
        <w:textAlignment w:val="center"/>
        <w:rPr>
          <w:rFonts w:hint="eastAsia" w:ascii="方正小标宋_GBK" w:hAnsi="Times New Roman" w:eastAsia="方正小标宋_GBK" w:cs="Times New Roman"/>
          <w:spacing w:val="-6"/>
          <w:sz w:val="44"/>
          <w:szCs w:val="44"/>
        </w:rPr>
      </w:pPr>
      <w:r>
        <w:rPr>
          <w:rFonts w:hint="eastAsia" w:ascii="方正小标宋_GBK" w:hAnsi="Times New Roman" w:eastAsia="方正小标宋_GBK" w:cs="Times New Roman"/>
          <w:spacing w:val="-6"/>
          <w:sz w:val="44"/>
          <w:szCs w:val="44"/>
        </w:rPr>
        <w:t>第二批培育项目推荐名额分配表</w:t>
      </w:r>
    </w:p>
    <w:tbl>
      <w:tblPr>
        <w:tblStyle w:val="8"/>
        <w:tblW w:w="77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11"/>
        <w:gridCol w:w="2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黑体" w:cs="Times New Roman"/>
                <w:bCs/>
                <w:sz w:val="30"/>
                <w:szCs w:val="30"/>
              </w:rPr>
            </w:pPr>
            <w:r>
              <w:rPr>
                <w:rFonts w:ascii="Times New Roman" w:hAnsi="Times New Roman" w:eastAsia="黑体" w:cs="Times New Roman"/>
                <w:bCs/>
                <w:sz w:val="30"/>
                <w:szCs w:val="30"/>
              </w:rPr>
              <w:t>单位(学校)</w:t>
            </w:r>
          </w:p>
        </w:tc>
        <w:tc>
          <w:tcPr>
            <w:tcW w:w="2552" w:type="dxa"/>
            <w:tcBorders>
              <w:top w:val="single" w:color="auto" w:sz="4" w:space="0"/>
              <w:left w:val="single" w:color="auto" w:sz="4" w:space="0"/>
              <w:bottom w:val="single" w:color="auto" w:sz="4" w:space="0"/>
              <w:right w:val="single" w:color="auto" w:sz="4" w:space="0"/>
            </w:tcBorders>
          </w:tcPr>
          <w:p>
            <w:pPr>
              <w:jc w:val="center"/>
              <w:textAlignment w:val="center"/>
              <w:rPr>
                <w:rFonts w:ascii="Times New Roman" w:hAnsi="Times New Roman" w:eastAsia="黑体" w:cs="Times New Roman"/>
                <w:bCs/>
                <w:sz w:val="30"/>
                <w:szCs w:val="30"/>
              </w:rPr>
            </w:pPr>
            <w:r>
              <w:rPr>
                <w:rFonts w:ascii="Times New Roman" w:hAnsi="Times New Roman" w:eastAsia="黑体" w:cs="Times New Roman"/>
                <w:bCs/>
                <w:sz w:val="30"/>
                <w:szCs w:val="30"/>
              </w:rPr>
              <w:t>推荐名额上限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玄武区教育局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秦淮区教育局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建邺区教育局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鼓楼区教育局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栖霞区教育局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雨花台区教育局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江宁区教育局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浦口区教育局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六合区教育局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江北新区教育和社会保障局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溧水区教育局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高淳区教育局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南京市第一中学</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南京市金陵中学</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南京市中华中学</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南京外国语学校</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南京师范大学附属中学</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南京市盲人学校</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南京市聋人学校</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南京市建宁中学</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南京师范大学附属中学实验初级中学</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南京市教学研究室</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南京市教育科学研究所</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南京市电化教育馆</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南京市教师发展学院</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南京市教育技术装备中心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sz w:val="28"/>
                <w:szCs w:val="28"/>
              </w:rPr>
            </w:pPr>
            <w:r>
              <w:rPr>
                <w:rFonts w:ascii="Times New Roman" w:hAnsi="Times New Roman" w:cs="Times New Roman"/>
                <w:bCs/>
                <w:color w:val="000000"/>
                <w:sz w:val="28"/>
                <w:szCs w:val="28"/>
              </w:rPr>
              <w:t>1</w:t>
            </w:r>
          </w:p>
        </w:tc>
      </w:tr>
    </w:tbl>
    <w:p>
      <w:pPr>
        <w:jc w:val="center"/>
        <w:rPr>
          <w:rFonts w:hint="eastAsia"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（普通高中、初中、小学、幼儿园、特殊教育）</w:t>
      </w:r>
    </w:p>
    <w:p>
      <w:pPr>
        <w:jc w:val="left"/>
        <w:textAlignment w:val="center"/>
        <w:rPr>
          <w:rFonts w:ascii="Times New Roman" w:hAnsi="Times New Roman" w:eastAsia="黑体" w:cs="Times New Roman"/>
          <w:spacing w:val="-10"/>
          <w:sz w:val="32"/>
          <w:szCs w:val="32"/>
        </w:rPr>
        <w:sectPr>
          <w:footerReference r:id="rId3" w:type="default"/>
          <w:pgSz w:w="11906" w:h="16838"/>
          <w:pgMar w:top="1531" w:right="1701" w:bottom="1531" w:left="1701" w:header="851" w:footer="992" w:gutter="0"/>
          <w:cols w:space="425" w:num="1"/>
          <w:docGrid w:linePitch="312" w:charSpace="0"/>
        </w:sectPr>
      </w:pPr>
      <w:r>
        <w:rPr>
          <w:rFonts w:hint="eastAsia" w:ascii="仿宋_GB2312" w:hAnsi="Times New Roman" w:eastAsia="仿宋_GB2312" w:cs="Times New Roman"/>
          <w:spacing w:val="-10"/>
          <w:sz w:val="28"/>
          <w:szCs w:val="28"/>
        </w:rPr>
        <w:t>备注：以上名额不含市教育局通过委托、招标等方式确定的重点项目数。</w:t>
      </w:r>
    </w:p>
    <w:p>
      <w:pPr>
        <w:jc w:val="left"/>
        <w:textAlignment w:val="center"/>
        <w:rPr>
          <w:rFonts w:ascii="Times New Roman" w:hAnsi="Times New Roman" w:eastAsia="黑体" w:cs="Times New Roman"/>
          <w:sz w:val="32"/>
          <w:szCs w:val="32"/>
        </w:rPr>
      </w:pPr>
      <w:r>
        <w:rPr>
          <w:rFonts w:ascii="Times New Roman" w:hAnsi="Times New Roman" w:eastAsia="黑体" w:cs="Times New Roman"/>
          <w:sz w:val="32"/>
          <w:szCs w:val="32"/>
        </w:rPr>
        <w:t>附件2</w:t>
      </w:r>
    </w:p>
    <w:p/>
    <w:p>
      <w:pPr>
        <w:jc w:val="center"/>
        <w:rPr>
          <w:rFonts w:hint="eastAsia" w:ascii="方正小标宋_GBK" w:hAnsi="Times New Roman" w:eastAsia="方正小标宋_GBK" w:cs="Times New Roman"/>
          <w:sz w:val="44"/>
          <w:szCs w:val="36"/>
        </w:rPr>
      </w:pPr>
      <w:r>
        <w:rPr>
          <w:rFonts w:hint="eastAsia" w:ascii="方正小标宋_GBK" w:hAnsi="Times New Roman" w:eastAsia="方正小标宋_GBK" w:cs="Times New Roman"/>
          <w:sz w:val="44"/>
          <w:szCs w:val="36"/>
        </w:rPr>
        <w:t>南京市基础教育优秀教学成果第二批培育项目申报名单汇总表</w:t>
      </w:r>
    </w:p>
    <w:p/>
    <w:p>
      <w:pPr>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区（直属学校、单位）名称（公章）：                      填报人：           联系电话：</w:t>
      </w:r>
    </w:p>
    <w:tbl>
      <w:tblPr>
        <w:tblStyle w:val="8"/>
        <w:tblW w:w="14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282"/>
        <w:gridCol w:w="1417"/>
        <w:gridCol w:w="1134"/>
        <w:gridCol w:w="1276"/>
        <w:gridCol w:w="1276"/>
        <w:gridCol w:w="4111"/>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0" w:type="dxa"/>
            <w:vAlign w:val="center"/>
          </w:tcPr>
          <w:p>
            <w:pPr>
              <w:jc w:val="center"/>
              <w:rPr>
                <w:rFonts w:ascii="黑体" w:hAnsi="黑体" w:eastAsia="黑体" w:cs="Times New Roman"/>
              </w:rPr>
            </w:pPr>
            <w:r>
              <w:rPr>
                <w:rFonts w:ascii="黑体" w:hAnsi="黑体" w:eastAsia="黑体" w:cs="Times New Roman"/>
              </w:rPr>
              <w:t>序号</w:t>
            </w:r>
          </w:p>
        </w:tc>
        <w:tc>
          <w:tcPr>
            <w:tcW w:w="2282" w:type="dxa"/>
            <w:vAlign w:val="center"/>
          </w:tcPr>
          <w:p>
            <w:pPr>
              <w:jc w:val="center"/>
              <w:rPr>
                <w:rFonts w:ascii="黑体" w:hAnsi="黑体" w:eastAsia="黑体" w:cs="Times New Roman"/>
              </w:rPr>
            </w:pPr>
            <w:r>
              <w:rPr>
                <w:rFonts w:ascii="黑体" w:hAnsi="黑体" w:eastAsia="黑体" w:cs="Times New Roman"/>
              </w:rPr>
              <w:t>项目名称</w:t>
            </w:r>
          </w:p>
        </w:tc>
        <w:tc>
          <w:tcPr>
            <w:tcW w:w="1417" w:type="dxa"/>
            <w:vAlign w:val="center"/>
          </w:tcPr>
          <w:p>
            <w:pPr>
              <w:jc w:val="center"/>
              <w:rPr>
                <w:rFonts w:ascii="黑体" w:hAnsi="黑体" w:eastAsia="黑体" w:cs="Times New Roman"/>
              </w:rPr>
            </w:pPr>
            <w:r>
              <w:rPr>
                <w:rFonts w:ascii="黑体" w:hAnsi="黑体" w:eastAsia="黑体" w:cs="Times New Roman"/>
              </w:rPr>
              <w:t>牵头单位</w:t>
            </w:r>
          </w:p>
        </w:tc>
        <w:tc>
          <w:tcPr>
            <w:tcW w:w="1134" w:type="dxa"/>
            <w:vAlign w:val="center"/>
          </w:tcPr>
          <w:p>
            <w:pPr>
              <w:jc w:val="center"/>
              <w:rPr>
                <w:rFonts w:ascii="黑体" w:hAnsi="黑体" w:eastAsia="黑体" w:cs="Times New Roman"/>
              </w:rPr>
            </w:pPr>
            <w:r>
              <w:rPr>
                <w:rFonts w:ascii="黑体" w:hAnsi="黑体" w:eastAsia="黑体" w:cs="Times New Roman"/>
              </w:rPr>
              <w:t>学段</w:t>
            </w:r>
          </w:p>
        </w:tc>
        <w:tc>
          <w:tcPr>
            <w:tcW w:w="1276" w:type="dxa"/>
            <w:vAlign w:val="center"/>
          </w:tcPr>
          <w:p>
            <w:pPr>
              <w:jc w:val="center"/>
              <w:rPr>
                <w:rFonts w:ascii="黑体" w:hAnsi="黑体" w:eastAsia="黑体" w:cs="Times New Roman"/>
              </w:rPr>
            </w:pPr>
            <w:r>
              <w:rPr>
                <w:rFonts w:ascii="黑体" w:hAnsi="黑体" w:eastAsia="黑体" w:cs="Times New Roman"/>
              </w:rPr>
              <w:t>负责人</w:t>
            </w:r>
          </w:p>
        </w:tc>
        <w:tc>
          <w:tcPr>
            <w:tcW w:w="1276" w:type="dxa"/>
            <w:vAlign w:val="center"/>
          </w:tcPr>
          <w:p>
            <w:pPr>
              <w:jc w:val="center"/>
              <w:rPr>
                <w:rFonts w:ascii="黑体" w:hAnsi="黑体" w:eastAsia="黑体" w:cs="Times New Roman"/>
              </w:rPr>
            </w:pPr>
            <w:r>
              <w:rPr>
                <w:rFonts w:ascii="黑体" w:hAnsi="黑体" w:eastAsia="黑体" w:cs="Times New Roman"/>
              </w:rPr>
              <w:t>手机号码</w:t>
            </w:r>
          </w:p>
        </w:tc>
        <w:tc>
          <w:tcPr>
            <w:tcW w:w="4111" w:type="dxa"/>
            <w:vAlign w:val="center"/>
          </w:tcPr>
          <w:p>
            <w:pPr>
              <w:jc w:val="center"/>
              <w:rPr>
                <w:rFonts w:ascii="黑体" w:hAnsi="黑体" w:eastAsia="黑体" w:cs="Times New Roman"/>
              </w:rPr>
            </w:pPr>
            <w:r>
              <w:rPr>
                <w:rFonts w:ascii="黑体" w:hAnsi="黑体" w:eastAsia="黑体" w:cs="Times New Roman"/>
              </w:rPr>
              <w:t>项目认定、立项或获奖情况</w:t>
            </w:r>
          </w:p>
        </w:tc>
        <w:tc>
          <w:tcPr>
            <w:tcW w:w="2236" w:type="dxa"/>
            <w:vAlign w:val="center"/>
          </w:tcPr>
          <w:p>
            <w:pPr>
              <w:jc w:val="center"/>
              <w:rPr>
                <w:rFonts w:ascii="黑体" w:hAnsi="黑体" w:eastAsia="黑体" w:cs="Times New Roman"/>
              </w:rPr>
            </w:pPr>
            <w:r>
              <w:rPr>
                <w:rFonts w:ascii="黑体" w:hAnsi="黑体" w:eastAsia="黑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0" w:type="dxa"/>
            <w:vAlign w:val="center"/>
          </w:tcPr>
          <w:p>
            <w:pPr>
              <w:jc w:val="center"/>
              <w:rPr>
                <w:rFonts w:ascii="黑体" w:hAnsi="黑体" w:eastAsia="黑体" w:cs="Times New Roman"/>
              </w:rPr>
            </w:pPr>
          </w:p>
        </w:tc>
        <w:tc>
          <w:tcPr>
            <w:tcW w:w="2282" w:type="dxa"/>
            <w:vAlign w:val="center"/>
          </w:tcPr>
          <w:p>
            <w:pPr>
              <w:jc w:val="center"/>
              <w:rPr>
                <w:rFonts w:ascii="黑体" w:hAnsi="黑体" w:eastAsia="黑体" w:cs="Times New Roman"/>
              </w:rPr>
            </w:pPr>
          </w:p>
        </w:tc>
        <w:tc>
          <w:tcPr>
            <w:tcW w:w="1417" w:type="dxa"/>
            <w:vAlign w:val="center"/>
          </w:tcPr>
          <w:p>
            <w:pPr>
              <w:jc w:val="center"/>
              <w:rPr>
                <w:rFonts w:ascii="黑体" w:hAnsi="黑体" w:eastAsia="黑体" w:cs="Times New Roman"/>
              </w:rPr>
            </w:pPr>
          </w:p>
        </w:tc>
        <w:tc>
          <w:tcPr>
            <w:tcW w:w="1134"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4111" w:type="dxa"/>
            <w:vAlign w:val="center"/>
          </w:tcPr>
          <w:p>
            <w:pPr>
              <w:jc w:val="center"/>
              <w:rPr>
                <w:rFonts w:ascii="黑体" w:hAnsi="黑体" w:eastAsia="黑体" w:cs="Times New Roman"/>
              </w:rPr>
            </w:pPr>
          </w:p>
        </w:tc>
        <w:tc>
          <w:tcPr>
            <w:tcW w:w="2236"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0" w:type="dxa"/>
            <w:vAlign w:val="center"/>
          </w:tcPr>
          <w:p>
            <w:pPr>
              <w:jc w:val="center"/>
              <w:rPr>
                <w:rFonts w:ascii="黑体" w:hAnsi="黑体" w:eastAsia="黑体" w:cs="Times New Roman"/>
              </w:rPr>
            </w:pPr>
          </w:p>
        </w:tc>
        <w:tc>
          <w:tcPr>
            <w:tcW w:w="2282" w:type="dxa"/>
            <w:vAlign w:val="center"/>
          </w:tcPr>
          <w:p>
            <w:pPr>
              <w:jc w:val="center"/>
              <w:rPr>
                <w:rFonts w:ascii="黑体" w:hAnsi="黑体" w:eastAsia="黑体" w:cs="Times New Roman"/>
              </w:rPr>
            </w:pPr>
          </w:p>
        </w:tc>
        <w:tc>
          <w:tcPr>
            <w:tcW w:w="1417" w:type="dxa"/>
            <w:vAlign w:val="center"/>
          </w:tcPr>
          <w:p>
            <w:pPr>
              <w:jc w:val="center"/>
              <w:rPr>
                <w:rFonts w:ascii="黑体" w:hAnsi="黑体" w:eastAsia="黑体" w:cs="Times New Roman"/>
              </w:rPr>
            </w:pPr>
          </w:p>
        </w:tc>
        <w:tc>
          <w:tcPr>
            <w:tcW w:w="1134"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4111" w:type="dxa"/>
            <w:vAlign w:val="center"/>
          </w:tcPr>
          <w:p>
            <w:pPr>
              <w:jc w:val="center"/>
              <w:rPr>
                <w:rFonts w:ascii="黑体" w:hAnsi="黑体" w:eastAsia="黑体" w:cs="Times New Roman"/>
              </w:rPr>
            </w:pPr>
          </w:p>
        </w:tc>
        <w:tc>
          <w:tcPr>
            <w:tcW w:w="2236"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0" w:type="dxa"/>
            <w:vAlign w:val="center"/>
          </w:tcPr>
          <w:p>
            <w:pPr>
              <w:jc w:val="center"/>
              <w:rPr>
                <w:rFonts w:ascii="黑体" w:hAnsi="黑体" w:eastAsia="黑体" w:cs="Times New Roman"/>
              </w:rPr>
            </w:pPr>
          </w:p>
        </w:tc>
        <w:tc>
          <w:tcPr>
            <w:tcW w:w="2282" w:type="dxa"/>
            <w:vAlign w:val="center"/>
          </w:tcPr>
          <w:p>
            <w:pPr>
              <w:jc w:val="center"/>
              <w:rPr>
                <w:rFonts w:ascii="黑体" w:hAnsi="黑体" w:eastAsia="黑体" w:cs="Times New Roman"/>
              </w:rPr>
            </w:pPr>
          </w:p>
        </w:tc>
        <w:tc>
          <w:tcPr>
            <w:tcW w:w="1417" w:type="dxa"/>
            <w:vAlign w:val="center"/>
          </w:tcPr>
          <w:p>
            <w:pPr>
              <w:jc w:val="center"/>
              <w:rPr>
                <w:rFonts w:ascii="黑体" w:hAnsi="黑体" w:eastAsia="黑体" w:cs="Times New Roman"/>
              </w:rPr>
            </w:pPr>
          </w:p>
        </w:tc>
        <w:tc>
          <w:tcPr>
            <w:tcW w:w="1134"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4111" w:type="dxa"/>
            <w:vAlign w:val="center"/>
          </w:tcPr>
          <w:p>
            <w:pPr>
              <w:jc w:val="center"/>
              <w:rPr>
                <w:rFonts w:ascii="黑体" w:hAnsi="黑体" w:eastAsia="黑体" w:cs="Times New Roman"/>
              </w:rPr>
            </w:pPr>
          </w:p>
        </w:tc>
        <w:tc>
          <w:tcPr>
            <w:tcW w:w="2236"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0" w:type="dxa"/>
            <w:vAlign w:val="center"/>
          </w:tcPr>
          <w:p>
            <w:pPr>
              <w:jc w:val="center"/>
              <w:rPr>
                <w:rFonts w:ascii="黑体" w:hAnsi="黑体" w:eastAsia="黑体" w:cs="Times New Roman"/>
              </w:rPr>
            </w:pPr>
          </w:p>
        </w:tc>
        <w:tc>
          <w:tcPr>
            <w:tcW w:w="2282" w:type="dxa"/>
            <w:vAlign w:val="center"/>
          </w:tcPr>
          <w:p>
            <w:pPr>
              <w:jc w:val="center"/>
              <w:rPr>
                <w:rFonts w:ascii="黑体" w:hAnsi="黑体" w:eastAsia="黑体" w:cs="Times New Roman"/>
              </w:rPr>
            </w:pPr>
          </w:p>
        </w:tc>
        <w:tc>
          <w:tcPr>
            <w:tcW w:w="1417" w:type="dxa"/>
            <w:vAlign w:val="center"/>
          </w:tcPr>
          <w:p>
            <w:pPr>
              <w:jc w:val="center"/>
              <w:rPr>
                <w:rFonts w:ascii="黑体" w:hAnsi="黑体" w:eastAsia="黑体" w:cs="Times New Roman"/>
              </w:rPr>
            </w:pPr>
          </w:p>
        </w:tc>
        <w:tc>
          <w:tcPr>
            <w:tcW w:w="1134"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4111" w:type="dxa"/>
            <w:vAlign w:val="center"/>
          </w:tcPr>
          <w:p>
            <w:pPr>
              <w:jc w:val="center"/>
              <w:rPr>
                <w:rFonts w:ascii="黑体" w:hAnsi="黑体" w:eastAsia="黑体" w:cs="Times New Roman"/>
              </w:rPr>
            </w:pPr>
          </w:p>
        </w:tc>
        <w:tc>
          <w:tcPr>
            <w:tcW w:w="2236"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0" w:type="dxa"/>
            <w:vAlign w:val="center"/>
          </w:tcPr>
          <w:p>
            <w:pPr>
              <w:jc w:val="center"/>
              <w:rPr>
                <w:rFonts w:ascii="黑体" w:hAnsi="黑体" w:eastAsia="黑体" w:cs="Times New Roman"/>
              </w:rPr>
            </w:pPr>
          </w:p>
        </w:tc>
        <w:tc>
          <w:tcPr>
            <w:tcW w:w="2282" w:type="dxa"/>
            <w:vAlign w:val="center"/>
          </w:tcPr>
          <w:p>
            <w:pPr>
              <w:jc w:val="center"/>
              <w:rPr>
                <w:rFonts w:ascii="黑体" w:hAnsi="黑体" w:eastAsia="黑体" w:cs="Times New Roman"/>
              </w:rPr>
            </w:pPr>
          </w:p>
        </w:tc>
        <w:tc>
          <w:tcPr>
            <w:tcW w:w="1417" w:type="dxa"/>
            <w:vAlign w:val="center"/>
          </w:tcPr>
          <w:p>
            <w:pPr>
              <w:jc w:val="center"/>
              <w:rPr>
                <w:rFonts w:ascii="黑体" w:hAnsi="黑体" w:eastAsia="黑体" w:cs="Times New Roman"/>
              </w:rPr>
            </w:pPr>
          </w:p>
        </w:tc>
        <w:tc>
          <w:tcPr>
            <w:tcW w:w="1134"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4111" w:type="dxa"/>
            <w:vAlign w:val="center"/>
          </w:tcPr>
          <w:p>
            <w:pPr>
              <w:jc w:val="center"/>
              <w:rPr>
                <w:rFonts w:ascii="黑体" w:hAnsi="黑体" w:eastAsia="黑体" w:cs="Times New Roman"/>
              </w:rPr>
            </w:pPr>
          </w:p>
        </w:tc>
        <w:tc>
          <w:tcPr>
            <w:tcW w:w="2236"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0" w:type="dxa"/>
            <w:vAlign w:val="center"/>
          </w:tcPr>
          <w:p>
            <w:pPr>
              <w:jc w:val="center"/>
              <w:rPr>
                <w:rFonts w:ascii="黑体" w:hAnsi="黑体" w:eastAsia="黑体" w:cs="Times New Roman"/>
              </w:rPr>
            </w:pPr>
          </w:p>
        </w:tc>
        <w:tc>
          <w:tcPr>
            <w:tcW w:w="2282" w:type="dxa"/>
            <w:vAlign w:val="center"/>
          </w:tcPr>
          <w:p>
            <w:pPr>
              <w:jc w:val="center"/>
              <w:rPr>
                <w:rFonts w:ascii="黑体" w:hAnsi="黑体" w:eastAsia="黑体" w:cs="Times New Roman"/>
              </w:rPr>
            </w:pPr>
          </w:p>
        </w:tc>
        <w:tc>
          <w:tcPr>
            <w:tcW w:w="1417" w:type="dxa"/>
            <w:vAlign w:val="center"/>
          </w:tcPr>
          <w:p>
            <w:pPr>
              <w:jc w:val="center"/>
              <w:rPr>
                <w:rFonts w:ascii="黑体" w:hAnsi="黑体" w:eastAsia="黑体" w:cs="Times New Roman"/>
              </w:rPr>
            </w:pPr>
          </w:p>
        </w:tc>
        <w:tc>
          <w:tcPr>
            <w:tcW w:w="1134"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1276" w:type="dxa"/>
            <w:vAlign w:val="center"/>
          </w:tcPr>
          <w:p>
            <w:pPr>
              <w:jc w:val="center"/>
              <w:rPr>
                <w:rFonts w:ascii="黑体" w:hAnsi="黑体" w:eastAsia="黑体" w:cs="Times New Roman"/>
              </w:rPr>
            </w:pPr>
          </w:p>
        </w:tc>
        <w:tc>
          <w:tcPr>
            <w:tcW w:w="4111" w:type="dxa"/>
            <w:vAlign w:val="center"/>
          </w:tcPr>
          <w:p>
            <w:pPr>
              <w:jc w:val="center"/>
              <w:rPr>
                <w:rFonts w:ascii="黑体" w:hAnsi="黑体" w:eastAsia="黑体" w:cs="Times New Roman"/>
              </w:rPr>
            </w:pPr>
          </w:p>
        </w:tc>
        <w:tc>
          <w:tcPr>
            <w:tcW w:w="2236" w:type="dxa"/>
            <w:vAlign w:val="center"/>
          </w:tcPr>
          <w:p>
            <w:pPr>
              <w:jc w:val="center"/>
              <w:rPr>
                <w:rFonts w:ascii="黑体" w:hAnsi="黑体" w:eastAsia="黑体" w:cs="Times New Roman"/>
              </w:rPr>
            </w:pPr>
          </w:p>
        </w:tc>
      </w:tr>
    </w:tbl>
    <w:p>
      <w:pPr>
        <w:rPr>
          <w:rFonts w:hint="eastAsia" w:ascii="仿宋_GB2312" w:hAnsi="Times New Roman" w:eastAsia="仿宋_GB2312" w:cs="Times New Roman"/>
          <w:sz w:val="32"/>
          <w:szCs w:val="32"/>
        </w:rPr>
      </w:pPr>
      <w:r>
        <w:rPr>
          <w:rFonts w:hint="eastAsia" w:ascii="仿宋_GB2312" w:hAnsi="Times New Roman" w:eastAsia="仿宋_GB2312" w:cs="Times New Roman"/>
        </w:rPr>
        <w:t>说明：牵头单位请填写学校或单位全称。项目认定、立项或获奖情况填写在市级以上基础教育领域认定、立项、获奖类别的全称，限填一项。</w:t>
      </w:r>
    </w:p>
    <w:sectPr>
      <w:pgSz w:w="16838" w:h="11906" w:orient="landscape"/>
      <w:pgMar w:top="1474" w:right="1985" w:bottom="1588" w:left="2155"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ZLNC7P-4">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193354"/>
    </w:sdtPr>
    <w:sdtEndPr>
      <w:rPr>
        <w:rFonts w:ascii="Times New Roman" w:hAnsi="Times New Roman" w:cs="Times New Roman"/>
        <w:sz w:val="28"/>
        <w:szCs w:val="28"/>
      </w:rPr>
    </w:sdtEndPr>
    <w:sdtContent>
      <w:p>
        <w:pPr>
          <w:pStyle w:val="4"/>
          <w:jc w:val="center"/>
          <w:rPr>
            <w:rFonts w:hint="eastAsia"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665FC"/>
    <w:rsid w:val="0000216C"/>
    <w:rsid w:val="00014118"/>
    <w:rsid w:val="0001430E"/>
    <w:rsid w:val="00017BFC"/>
    <w:rsid w:val="00022E7F"/>
    <w:rsid w:val="00032E81"/>
    <w:rsid w:val="0003652C"/>
    <w:rsid w:val="0004213F"/>
    <w:rsid w:val="00047232"/>
    <w:rsid w:val="000543EC"/>
    <w:rsid w:val="0005476D"/>
    <w:rsid w:val="000603DB"/>
    <w:rsid w:val="000626FD"/>
    <w:rsid w:val="00074294"/>
    <w:rsid w:val="00082F70"/>
    <w:rsid w:val="00084CB3"/>
    <w:rsid w:val="00092AC0"/>
    <w:rsid w:val="00095EF6"/>
    <w:rsid w:val="000B1244"/>
    <w:rsid w:val="000B6D86"/>
    <w:rsid w:val="000C21C5"/>
    <w:rsid w:val="000C5092"/>
    <w:rsid w:val="000D15E3"/>
    <w:rsid w:val="000D1ECA"/>
    <w:rsid w:val="000D42D2"/>
    <w:rsid w:val="000E225A"/>
    <w:rsid w:val="000E2B94"/>
    <w:rsid w:val="000F3224"/>
    <w:rsid w:val="000F677B"/>
    <w:rsid w:val="00101B8C"/>
    <w:rsid w:val="00104C7B"/>
    <w:rsid w:val="001062DB"/>
    <w:rsid w:val="00113B08"/>
    <w:rsid w:val="0011659F"/>
    <w:rsid w:val="0013651E"/>
    <w:rsid w:val="001427F3"/>
    <w:rsid w:val="00163478"/>
    <w:rsid w:val="001700F9"/>
    <w:rsid w:val="00187960"/>
    <w:rsid w:val="00187B22"/>
    <w:rsid w:val="001930BA"/>
    <w:rsid w:val="0019760A"/>
    <w:rsid w:val="001A20B8"/>
    <w:rsid w:val="001B0357"/>
    <w:rsid w:val="001B3D54"/>
    <w:rsid w:val="001C4864"/>
    <w:rsid w:val="001E3539"/>
    <w:rsid w:val="001E3607"/>
    <w:rsid w:val="001F0714"/>
    <w:rsid w:val="001F5AE7"/>
    <w:rsid w:val="00201C85"/>
    <w:rsid w:val="00207B1B"/>
    <w:rsid w:val="002112D4"/>
    <w:rsid w:val="00221BB1"/>
    <w:rsid w:val="00225BA2"/>
    <w:rsid w:val="00236F5C"/>
    <w:rsid w:val="0023710D"/>
    <w:rsid w:val="00247511"/>
    <w:rsid w:val="0024773F"/>
    <w:rsid w:val="00256953"/>
    <w:rsid w:val="00270ACE"/>
    <w:rsid w:val="002736C1"/>
    <w:rsid w:val="00284E7A"/>
    <w:rsid w:val="002A0B89"/>
    <w:rsid w:val="002A3AA5"/>
    <w:rsid w:val="002A7B7D"/>
    <w:rsid w:val="002C64DA"/>
    <w:rsid w:val="002C685C"/>
    <w:rsid w:val="002C7FAC"/>
    <w:rsid w:val="00314FA2"/>
    <w:rsid w:val="00315CD5"/>
    <w:rsid w:val="00320D98"/>
    <w:rsid w:val="003353FE"/>
    <w:rsid w:val="00336460"/>
    <w:rsid w:val="00343D89"/>
    <w:rsid w:val="00346A6C"/>
    <w:rsid w:val="00347A3A"/>
    <w:rsid w:val="00375048"/>
    <w:rsid w:val="003755FD"/>
    <w:rsid w:val="003816ED"/>
    <w:rsid w:val="00382466"/>
    <w:rsid w:val="00387B4B"/>
    <w:rsid w:val="00392AF6"/>
    <w:rsid w:val="00396ACE"/>
    <w:rsid w:val="003A1EA3"/>
    <w:rsid w:val="003A4620"/>
    <w:rsid w:val="003C66A8"/>
    <w:rsid w:val="003E1F79"/>
    <w:rsid w:val="003E2BC9"/>
    <w:rsid w:val="003E4922"/>
    <w:rsid w:val="003E609B"/>
    <w:rsid w:val="00407E3E"/>
    <w:rsid w:val="00412E2E"/>
    <w:rsid w:val="00415667"/>
    <w:rsid w:val="0043329C"/>
    <w:rsid w:val="0043423F"/>
    <w:rsid w:val="004448F1"/>
    <w:rsid w:val="00450643"/>
    <w:rsid w:val="004517CC"/>
    <w:rsid w:val="004540E9"/>
    <w:rsid w:val="00457821"/>
    <w:rsid w:val="004668AF"/>
    <w:rsid w:val="004721F0"/>
    <w:rsid w:val="00472473"/>
    <w:rsid w:val="00480D5A"/>
    <w:rsid w:val="0048263E"/>
    <w:rsid w:val="0048571A"/>
    <w:rsid w:val="00491CD7"/>
    <w:rsid w:val="00496A2E"/>
    <w:rsid w:val="004A0728"/>
    <w:rsid w:val="004A2C8F"/>
    <w:rsid w:val="004B5F7D"/>
    <w:rsid w:val="004C1ACD"/>
    <w:rsid w:val="004C48F9"/>
    <w:rsid w:val="004D28FD"/>
    <w:rsid w:val="004E0698"/>
    <w:rsid w:val="004F1E4B"/>
    <w:rsid w:val="00513D93"/>
    <w:rsid w:val="00522A59"/>
    <w:rsid w:val="005246B7"/>
    <w:rsid w:val="0053059F"/>
    <w:rsid w:val="005313E5"/>
    <w:rsid w:val="00531617"/>
    <w:rsid w:val="00542FA3"/>
    <w:rsid w:val="0054319B"/>
    <w:rsid w:val="00551C40"/>
    <w:rsid w:val="00561ED0"/>
    <w:rsid w:val="0056292A"/>
    <w:rsid w:val="005724AF"/>
    <w:rsid w:val="00574F21"/>
    <w:rsid w:val="00583453"/>
    <w:rsid w:val="005838E7"/>
    <w:rsid w:val="005911CA"/>
    <w:rsid w:val="005B0124"/>
    <w:rsid w:val="005B1F78"/>
    <w:rsid w:val="005C0745"/>
    <w:rsid w:val="005D06A3"/>
    <w:rsid w:val="005E0642"/>
    <w:rsid w:val="005E1AB9"/>
    <w:rsid w:val="005E24F3"/>
    <w:rsid w:val="005F0409"/>
    <w:rsid w:val="005F1141"/>
    <w:rsid w:val="005F4665"/>
    <w:rsid w:val="005F4C04"/>
    <w:rsid w:val="005F4FD9"/>
    <w:rsid w:val="005F65EC"/>
    <w:rsid w:val="005F7E92"/>
    <w:rsid w:val="00610B7D"/>
    <w:rsid w:val="00616C67"/>
    <w:rsid w:val="00670AA7"/>
    <w:rsid w:val="00691EE4"/>
    <w:rsid w:val="006A1A9F"/>
    <w:rsid w:val="006B7A97"/>
    <w:rsid w:val="006C5EC7"/>
    <w:rsid w:val="006C6ED4"/>
    <w:rsid w:val="006D1816"/>
    <w:rsid w:val="006F1A43"/>
    <w:rsid w:val="006F4FAA"/>
    <w:rsid w:val="006F6633"/>
    <w:rsid w:val="00707F57"/>
    <w:rsid w:val="00717412"/>
    <w:rsid w:val="00730884"/>
    <w:rsid w:val="00730B2C"/>
    <w:rsid w:val="007319DF"/>
    <w:rsid w:val="0073424C"/>
    <w:rsid w:val="0073458A"/>
    <w:rsid w:val="0073490E"/>
    <w:rsid w:val="0077090B"/>
    <w:rsid w:val="007874E6"/>
    <w:rsid w:val="00796E7B"/>
    <w:rsid w:val="007A32E1"/>
    <w:rsid w:val="007B0A6D"/>
    <w:rsid w:val="007B6C1B"/>
    <w:rsid w:val="007C03AA"/>
    <w:rsid w:val="007C1C3E"/>
    <w:rsid w:val="007C4EFB"/>
    <w:rsid w:val="007D1358"/>
    <w:rsid w:val="007D1C29"/>
    <w:rsid w:val="007D7FEF"/>
    <w:rsid w:val="007E610A"/>
    <w:rsid w:val="007F6EE2"/>
    <w:rsid w:val="008064B8"/>
    <w:rsid w:val="0081231C"/>
    <w:rsid w:val="00820E42"/>
    <w:rsid w:val="00824A69"/>
    <w:rsid w:val="008342DC"/>
    <w:rsid w:val="00843CD4"/>
    <w:rsid w:val="00844136"/>
    <w:rsid w:val="00847482"/>
    <w:rsid w:val="0085078D"/>
    <w:rsid w:val="008562EB"/>
    <w:rsid w:val="00857002"/>
    <w:rsid w:val="00863E6A"/>
    <w:rsid w:val="00865FAB"/>
    <w:rsid w:val="00880831"/>
    <w:rsid w:val="00886B24"/>
    <w:rsid w:val="008A79D0"/>
    <w:rsid w:val="008B0662"/>
    <w:rsid w:val="008B1656"/>
    <w:rsid w:val="008C004C"/>
    <w:rsid w:val="008E6AF0"/>
    <w:rsid w:val="008F5A39"/>
    <w:rsid w:val="0091152B"/>
    <w:rsid w:val="0091567B"/>
    <w:rsid w:val="0094042E"/>
    <w:rsid w:val="00941D90"/>
    <w:rsid w:val="009522D3"/>
    <w:rsid w:val="00997841"/>
    <w:rsid w:val="009A6841"/>
    <w:rsid w:val="009B1501"/>
    <w:rsid w:val="009B5B5E"/>
    <w:rsid w:val="009C3573"/>
    <w:rsid w:val="009E23FD"/>
    <w:rsid w:val="009F15F7"/>
    <w:rsid w:val="009F7FA5"/>
    <w:rsid w:val="00A01BD6"/>
    <w:rsid w:val="00A06806"/>
    <w:rsid w:val="00A109CA"/>
    <w:rsid w:val="00A124E8"/>
    <w:rsid w:val="00A151CC"/>
    <w:rsid w:val="00A31BC5"/>
    <w:rsid w:val="00A423BD"/>
    <w:rsid w:val="00A4301C"/>
    <w:rsid w:val="00A4651F"/>
    <w:rsid w:val="00A50688"/>
    <w:rsid w:val="00A524FB"/>
    <w:rsid w:val="00A53D59"/>
    <w:rsid w:val="00A55402"/>
    <w:rsid w:val="00A6083E"/>
    <w:rsid w:val="00A64790"/>
    <w:rsid w:val="00A76647"/>
    <w:rsid w:val="00A804BB"/>
    <w:rsid w:val="00A80A94"/>
    <w:rsid w:val="00A8681F"/>
    <w:rsid w:val="00A90342"/>
    <w:rsid w:val="00A933EE"/>
    <w:rsid w:val="00A95DA6"/>
    <w:rsid w:val="00A97290"/>
    <w:rsid w:val="00AA0CAA"/>
    <w:rsid w:val="00AB6C6D"/>
    <w:rsid w:val="00AC5251"/>
    <w:rsid w:val="00AC5D3D"/>
    <w:rsid w:val="00AC7F76"/>
    <w:rsid w:val="00AD6CEE"/>
    <w:rsid w:val="00AF0377"/>
    <w:rsid w:val="00AF2D2E"/>
    <w:rsid w:val="00AF5A31"/>
    <w:rsid w:val="00B14CB2"/>
    <w:rsid w:val="00B14CBE"/>
    <w:rsid w:val="00B179E3"/>
    <w:rsid w:val="00B2411A"/>
    <w:rsid w:val="00B35508"/>
    <w:rsid w:val="00B43ECF"/>
    <w:rsid w:val="00B47CAB"/>
    <w:rsid w:val="00B5458A"/>
    <w:rsid w:val="00B54778"/>
    <w:rsid w:val="00B549B2"/>
    <w:rsid w:val="00B74005"/>
    <w:rsid w:val="00B74DAA"/>
    <w:rsid w:val="00B9015F"/>
    <w:rsid w:val="00BA613D"/>
    <w:rsid w:val="00BA620E"/>
    <w:rsid w:val="00BB3A61"/>
    <w:rsid w:val="00BB5D79"/>
    <w:rsid w:val="00BD0624"/>
    <w:rsid w:val="00BF443C"/>
    <w:rsid w:val="00BF7DB2"/>
    <w:rsid w:val="00C011B3"/>
    <w:rsid w:val="00C13B68"/>
    <w:rsid w:val="00C21FBD"/>
    <w:rsid w:val="00C26292"/>
    <w:rsid w:val="00C31462"/>
    <w:rsid w:val="00C34E0D"/>
    <w:rsid w:val="00C73915"/>
    <w:rsid w:val="00C7628F"/>
    <w:rsid w:val="00C7686D"/>
    <w:rsid w:val="00CA37AC"/>
    <w:rsid w:val="00CA79E0"/>
    <w:rsid w:val="00CB24E5"/>
    <w:rsid w:val="00CB38F6"/>
    <w:rsid w:val="00CC3EE6"/>
    <w:rsid w:val="00CC44A5"/>
    <w:rsid w:val="00CE7640"/>
    <w:rsid w:val="00CF5B3D"/>
    <w:rsid w:val="00CF5D2A"/>
    <w:rsid w:val="00D2431C"/>
    <w:rsid w:val="00D25FD8"/>
    <w:rsid w:val="00D33D33"/>
    <w:rsid w:val="00D36B7D"/>
    <w:rsid w:val="00D435B7"/>
    <w:rsid w:val="00D620A2"/>
    <w:rsid w:val="00D86065"/>
    <w:rsid w:val="00D92613"/>
    <w:rsid w:val="00D9667B"/>
    <w:rsid w:val="00DB03DB"/>
    <w:rsid w:val="00DB385B"/>
    <w:rsid w:val="00DC34E0"/>
    <w:rsid w:val="00DC6CF6"/>
    <w:rsid w:val="00DF3416"/>
    <w:rsid w:val="00E02CB9"/>
    <w:rsid w:val="00E056DA"/>
    <w:rsid w:val="00E202B9"/>
    <w:rsid w:val="00E35533"/>
    <w:rsid w:val="00E44C8B"/>
    <w:rsid w:val="00E80EAF"/>
    <w:rsid w:val="00E83C9E"/>
    <w:rsid w:val="00E906D0"/>
    <w:rsid w:val="00E91DC1"/>
    <w:rsid w:val="00E9592A"/>
    <w:rsid w:val="00EA37C7"/>
    <w:rsid w:val="00EC0A8C"/>
    <w:rsid w:val="00EC0F6B"/>
    <w:rsid w:val="00ED02ED"/>
    <w:rsid w:val="00ED6A50"/>
    <w:rsid w:val="00ED7887"/>
    <w:rsid w:val="00ED7A5F"/>
    <w:rsid w:val="00EE4CEE"/>
    <w:rsid w:val="00EF0AAD"/>
    <w:rsid w:val="00EF1195"/>
    <w:rsid w:val="00F02813"/>
    <w:rsid w:val="00F20EBD"/>
    <w:rsid w:val="00F23D82"/>
    <w:rsid w:val="00F448E7"/>
    <w:rsid w:val="00F5031D"/>
    <w:rsid w:val="00F51CCF"/>
    <w:rsid w:val="00F562D5"/>
    <w:rsid w:val="00F70811"/>
    <w:rsid w:val="00F74C4B"/>
    <w:rsid w:val="00F9387F"/>
    <w:rsid w:val="00FB7CBE"/>
    <w:rsid w:val="00FC0828"/>
    <w:rsid w:val="00FD417E"/>
    <w:rsid w:val="00FD4D25"/>
    <w:rsid w:val="00FD6812"/>
    <w:rsid w:val="00FE098A"/>
    <w:rsid w:val="00FE1CF5"/>
    <w:rsid w:val="00FE6F1D"/>
    <w:rsid w:val="00FF6274"/>
    <w:rsid w:val="00FF6B96"/>
    <w:rsid w:val="017A3906"/>
    <w:rsid w:val="02B23167"/>
    <w:rsid w:val="03EC7225"/>
    <w:rsid w:val="064F4CA4"/>
    <w:rsid w:val="06F13769"/>
    <w:rsid w:val="08644AE1"/>
    <w:rsid w:val="094338BA"/>
    <w:rsid w:val="09452510"/>
    <w:rsid w:val="0F32042E"/>
    <w:rsid w:val="0FFC2F1A"/>
    <w:rsid w:val="10291A79"/>
    <w:rsid w:val="120F16DC"/>
    <w:rsid w:val="14400F8E"/>
    <w:rsid w:val="167C37BA"/>
    <w:rsid w:val="169B6C52"/>
    <w:rsid w:val="16E2410A"/>
    <w:rsid w:val="17FD14C6"/>
    <w:rsid w:val="192B50CA"/>
    <w:rsid w:val="196F6155"/>
    <w:rsid w:val="1A012736"/>
    <w:rsid w:val="1B864DA5"/>
    <w:rsid w:val="1DD32434"/>
    <w:rsid w:val="1E21613C"/>
    <w:rsid w:val="1E4C7226"/>
    <w:rsid w:val="201758A9"/>
    <w:rsid w:val="205C7326"/>
    <w:rsid w:val="207449CD"/>
    <w:rsid w:val="215A2A75"/>
    <w:rsid w:val="217C6235"/>
    <w:rsid w:val="21842935"/>
    <w:rsid w:val="21BF3E29"/>
    <w:rsid w:val="260A3D97"/>
    <w:rsid w:val="26190420"/>
    <w:rsid w:val="27172E99"/>
    <w:rsid w:val="288458A9"/>
    <w:rsid w:val="2A175C90"/>
    <w:rsid w:val="2BB76696"/>
    <w:rsid w:val="2BDC30B7"/>
    <w:rsid w:val="2E0047DF"/>
    <w:rsid w:val="2E3B16AC"/>
    <w:rsid w:val="2E8C77FF"/>
    <w:rsid w:val="2F09138D"/>
    <w:rsid w:val="30D50462"/>
    <w:rsid w:val="31123829"/>
    <w:rsid w:val="32925806"/>
    <w:rsid w:val="33884840"/>
    <w:rsid w:val="359E0E8B"/>
    <w:rsid w:val="35CE0D37"/>
    <w:rsid w:val="37926B43"/>
    <w:rsid w:val="381473A6"/>
    <w:rsid w:val="39A5318D"/>
    <w:rsid w:val="3AE064A1"/>
    <w:rsid w:val="3BCB1A69"/>
    <w:rsid w:val="3D3665FC"/>
    <w:rsid w:val="3DD76805"/>
    <w:rsid w:val="3FCA42B2"/>
    <w:rsid w:val="3FCE38F8"/>
    <w:rsid w:val="43387F55"/>
    <w:rsid w:val="4570269D"/>
    <w:rsid w:val="46F71212"/>
    <w:rsid w:val="49EC37D4"/>
    <w:rsid w:val="4B0373A3"/>
    <w:rsid w:val="4BA174DD"/>
    <w:rsid w:val="4BB17A6E"/>
    <w:rsid w:val="4CDE5D5F"/>
    <w:rsid w:val="4D311F61"/>
    <w:rsid w:val="4D355AC1"/>
    <w:rsid w:val="4E794D9D"/>
    <w:rsid w:val="511D2BA4"/>
    <w:rsid w:val="52263243"/>
    <w:rsid w:val="524C342C"/>
    <w:rsid w:val="528B11BA"/>
    <w:rsid w:val="52920BDB"/>
    <w:rsid w:val="535A5740"/>
    <w:rsid w:val="54996E46"/>
    <w:rsid w:val="54F850DB"/>
    <w:rsid w:val="58E144BA"/>
    <w:rsid w:val="5ABE6389"/>
    <w:rsid w:val="5AC93A56"/>
    <w:rsid w:val="5BAA67DE"/>
    <w:rsid w:val="5BC944AA"/>
    <w:rsid w:val="5C1E15ED"/>
    <w:rsid w:val="5E461575"/>
    <w:rsid w:val="5E796B7A"/>
    <w:rsid w:val="5EAE2A86"/>
    <w:rsid w:val="5EB87BC8"/>
    <w:rsid w:val="61831630"/>
    <w:rsid w:val="62EA59B9"/>
    <w:rsid w:val="63F05742"/>
    <w:rsid w:val="65774350"/>
    <w:rsid w:val="661F5BD0"/>
    <w:rsid w:val="66AF13D3"/>
    <w:rsid w:val="66C46EC4"/>
    <w:rsid w:val="66C52E88"/>
    <w:rsid w:val="6CF74122"/>
    <w:rsid w:val="6E2D287B"/>
    <w:rsid w:val="7006717A"/>
    <w:rsid w:val="704015D7"/>
    <w:rsid w:val="704B3C57"/>
    <w:rsid w:val="70BE268E"/>
    <w:rsid w:val="70C02A9D"/>
    <w:rsid w:val="713E5261"/>
    <w:rsid w:val="731870A8"/>
    <w:rsid w:val="73AC4921"/>
    <w:rsid w:val="74B93F18"/>
    <w:rsid w:val="74F20FDF"/>
    <w:rsid w:val="76737FFD"/>
    <w:rsid w:val="772A72E0"/>
    <w:rsid w:val="7B1B4DE4"/>
    <w:rsid w:val="7C2C6A79"/>
    <w:rsid w:val="7C605967"/>
    <w:rsid w:val="7DB832FE"/>
    <w:rsid w:val="7FB5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3"/>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qFormat/>
    <w:uiPriority w:val="0"/>
    <w:rPr>
      <w:b/>
      <w:bCs/>
    </w:r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styleId="12">
    <w:name w:val="annotation reference"/>
    <w:basedOn w:val="9"/>
    <w:qFormat/>
    <w:uiPriority w:val="0"/>
    <w:rPr>
      <w:sz w:val="21"/>
      <w:szCs w:val="21"/>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4">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paragraph" w:styleId="16">
    <w:name w:val="List Paragraph"/>
    <w:basedOn w:val="1"/>
    <w:unhideWhenUsed/>
    <w:qFormat/>
    <w:uiPriority w:val="99"/>
    <w:pPr>
      <w:ind w:firstLine="420" w:firstLineChars="200"/>
    </w:pPr>
  </w:style>
  <w:style w:type="character" w:customStyle="1" w:styleId="17">
    <w:name w:val="页脚 字符"/>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26181-3314-4BA1-A05A-0C0EE177B1A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2506</Words>
  <Characters>385</Characters>
  <Lines>3</Lines>
  <Paragraphs>5</Paragraphs>
  <TotalTime>5</TotalTime>
  <ScaleCrop>false</ScaleCrop>
  <LinksUpToDate>false</LinksUpToDate>
  <CharactersWithSpaces>2886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2022-04-02T08:36:00Z</dcterms:created>
  <dc:creator>Sdh</dc:creator>
  <cp:lastModifiedBy>hp</cp:lastModifiedBy>
  <cp:lastPrinted>2022-04-02T08:39:00Z</cp:lastPrinted>
  <dcterms:modified xsi:type="dcterms:W3CDTF">2022-04-07T06:59:22Z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DCD88E97E460429D83CBC21490BB7C8A</vt:lpwstr>
  </property>
</Properties>
</file>