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77830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0" w:lineRule="atLeast"/>
        <w:ind w:lef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676A6C"/>
          <w:spacing w:val="0"/>
          <w:sz w:val="28"/>
          <w:szCs w:val="28"/>
        </w:rPr>
      </w:pPr>
      <w:r>
        <w:rPr>
          <w:rStyle w:val="11"/>
          <w:rFonts w:ascii="黑体" w:hAnsi="宋体" w:eastAsia="黑体" w:cs="黑体"/>
          <w:b/>
          <w:bCs/>
          <w:i w:val="0"/>
          <w:iCs w:val="0"/>
          <w:caps w:val="0"/>
          <w:color w:val="676A6C"/>
          <w:spacing w:val="0"/>
          <w:sz w:val="28"/>
          <w:szCs w:val="28"/>
        </w:rPr>
        <w:t>第</w:t>
      </w:r>
      <w:r>
        <w:rPr>
          <w:rStyle w:val="11"/>
          <w:rFonts w:hint="eastAsia" w:ascii="黑体" w:eastAsia="黑体" w:cs="黑体"/>
          <w:b/>
          <w:bCs/>
          <w:i w:val="0"/>
          <w:iCs w:val="0"/>
          <w:caps w:val="0"/>
          <w:color w:val="676A6C"/>
          <w:spacing w:val="0"/>
          <w:sz w:val="28"/>
          <w:szCs w:val="28"/>
          <w:lang w:val="en-US" w:eastAsia="zh-CN"/>
        </w:rPr>
        <w:t>八</w:t>
      </w:r>
      <w:r>
        <w:rPr>
          <w:rStyle w:val="11"/>
          <w:rFonts w:hint="eastAsia" w:ascii="黑体" w:hAnsi="宋体" w:eastAsia="黑体" w:cs="黑体"/>
          <w:b/>
          <w:bCs/>
          <w:i w:val="0"/>
          <w:iCs w:val="0"/>
          <w:caps w:val="0"/>
          <w:color w:val="676A6C"/>
          <w:spacing w:val="0"/>
          <w:sz w:val="28"/>
          <w:szCs w:val="28"/>
        </w:rPr>
        <w:t>届长三角家校合作论坛征文启事</w:t>
      </w:r>
    </w:p>
    <w:p w14:paraId="6F625149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46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676A6C"/>
          <w:spacing w:val="0"/>
          <w:sz w:val="28"/>
          <w:szCs w:val="28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676A6C"/>
          <w:spacing w:val="0"/>
          <w:sz w:val="28"/>
          <w:szCs w:val="28"/>
          <w:shd w:val="clear" w:fill="FFFFFF"/>
        </w:rPr>
        <w:t>各中小学、幼儿园：</w:t>
      </w:r>
    </w:p>
    <w:p w14:paraId="7539AA10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46" w:lineRule="atLeast"/>
        <w:ind w:left="0" w:right="0" w:firstLine="308"/>
        <w:rPr>
          <w:rFonts w:hint="default" w:ascii="Helvetica" w:hAnsi="Helvetica" w:eastAsia="Helvetica" w:cs="Helvetica"/>
          <w:i w:val="0"/>
          <w:iCs w:val="0"/>
          <w:caps w:val="0"/>
          <w:color w:val="676A6C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76A6C"/>
          <w:spacing w:val="0"/>
          <w:sz w:val="28"/>
          <w:szCs w:val="28"/>
          <w:shd w:val="clear" w:fill="FFFFFF"/>
        </w:rPr>
        <w:t>南京市教科所正在开展202</w:t>
      </w:r>
      <w:r>
        <w:rPr>
          <w:rFonts w:hint="eastAsia" w:cs="宋体"/>
          <w:i w:val="0"/>
          <w:iCs w:val="0"/>
          <w:caps w:val="0"/>
          <w:color w:val="676A6C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676A6C"/>
          <w:spacing w:val="0"/>
          <w:sz w:val="28"/>
          <w:szCs w:val="28"/>
          <w:shd w:val="clear" w:fill="FFFFFF"/>
        </w:rPr>
        <w:t>年度第</w:t>
      </w:r>
      <w:r>
        <w:rPr>
          <w:rFonts w:hint="eastAsia" w:cs="宋体"/>
          <w:i w:val="0"/>
          <w:iCs w:val="0"/>
          <w:caps w:val="0"/>
          <w:color w:val="676A6C"/>
          <w:spacing w:val="0"/>
          <w:sz w:val="28"/>
          <w:szCs w:val="28"/>
          <w:shd w:val="clear" w:fill="FFFFFF"/>
          <w:lang w:val="en-US" w:eastAsia="zh-CN"/>
        </w:rPr>
        <w:t>八</w:t>
      </w:r>
      <w:r>
        <w:rPr>
          <w:rFonts w:hint="eastAsia" w:ascii="宋体" w:hAnsi="宋体" w:eastAsia="宋体" w:cs="宋体"/>
          <w:i w:val="0"/>
          <w:iCs w:val="0"/>
          <w:caps w:val="0"/>
          <w:color w:val="676A6C"/>
          <w:spacing w:val="0"/>
          <w:sz w:val="28"/>
          <w:szCs w:val="28"/>
          <w:shd w:val="clear" w:fill="FFFFFF"/>
        </w:rPr>
        <w:t>届长三角家校合作论坛征文评选，现将有关事宜通知如下：</w:t>
      </w:r>
    </w:p>
    <w:p w14:paraId="05F52541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46" w:lineRule="atLeast"/>
        <w:ind w:left="12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676A6C"/>
          <w:spacing w:val="0"/>
          <w:sz w:val="28"/>
          <w:szCs w:val="28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676A6C"/>
          <w:spacing w:val="0"/>
          <w:sz w:val="28"/>
          <w:szCs w:val="28"/>
          <w:shd w:val="clear" w:fill="FFFFFF"/>
        </w:rPr>
        <w:t>一、 申报方式</w:t>
      </w:r>
    </w:p>
    <w:p w14:paraId="2BC85029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46" w:lineRule="atLeast"/>
        <w:ind w:left="0" w:right="0" w:firstLine="308"/>
        <w:rPr>
          <w:rFonts w:hint="default" w:ascii="Helvetica" w:hAnsi="Helvetica" w:eastAsia="Helvetica" w:cs="Helvetica"/>
          <w:i w:val="0"/>
          <w:iCs w:val="0"/>
          <w:caps w:val="0"/>
          <w:color w:val="676A6C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请先按市要求完成市网报，获得市网报编号后进行区网报</w:t>
      </w:r>
      <w:r>
        <w:rPr>
          <w:rFonts w:hint="eastAsia" w:ascii="宋体" w:hAnsi="宋体" w:eastAsia="宋体" w:cs="宋体"/>
          <w:i w:val="0"/>
          <w:iCs w:val="0"/>
          <w:caps w:val="0"/>
          <w:color w:val="676A6C"/>
          <w:spacing w:val="0"/>
          <w:sz w:val="28"/>
          <w:szCs w:val="28"/>
          <w:shd w:val="clear" w:fill="FFFFFF"/>
        </w:rPr>
        <w:t>。请登录南京教育政务平台，找到“教科研平台”图标，进入相应评比端口进行区网报。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区网报文件以“文章主标题”命名，以pdf形式上传，注意要匿名</w:t>
      </w:r>
      <w:r>
        <w:rPr>
          <w:rFonts w:hint="eastAsia" w:ascii="宋体" w:hAnsi="宋体" w:eastAsia="宋体" w:cs="宋体"/>
          <w:i w:val="0"/>
          <w:iCs w:val="0"/>
          <w:caps w:val="0"/>
          <w:color w:val="676A6C"/>
          <w:spacing w:val="0"/>
          <w:sz w:val="28"/>
          <w:szCs w:val="28"/>
          <w:shd w:val="clear" w:fill="FFFFFF"/>
        </w:rPr>
        <w:t>。通过区评推荐的文章将由区教科所统一上报给市教科所。教师申报无需单独再发邮箱。</w:t>
      </w:r>
    </w:p>
    <w:p w14:paraId="111D6D51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46" w:lineRule="atLeast"/>
        <w:ind w:left="0" w:right="0" w:firstLine="60"/>
        <w:rPr>
          <w:rFonts w:hint="default" w:ascii="Helvetica" w:hAnsi="Helvetica" w:eastAsia="Helvetica" w:cs="Helvetica"/>
          <w:i w:val="0"/>
          <w:iCs w:val="0"/>
          <w:caps w:val="0"/>
          <w:color w:val="676A6C"/>
          <w:spacing w:val="0"/>
          <w:sz w:val="28"/>
          <w:szCs w:val="28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676A6C"/>
          <w:spacing w:val="0"/>
          <w:sz w:val="28"/>
          <w:szCs w:val="28"/>
          <w:shd w:val="clear" w:fill="FFFFFF"/>
        </w:rPr>
        <w:t>二、市、区网报时间</w:t>
      </w:r>
    </w:p>
    <w:p w14:paraId="1049EDBA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46" w:lineRule="atLeast"/>
        <w:ind w:left="0" w:right="0" w:firstLine="308"/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8"/>
          <w:szCs w:val="28"/>
          <w:highlight w:val="yellow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8"/>
          <w:szCs w:val="28"/>
          <w:highlight w:val="yellow"/>
          <w:shd w:val="clear" w:fill="FFFFFF"/>
        </w:rPr>
        <w:t>2025年4月10日12时</w:t>
      </w:r>
      <w:r>
        <w:rPr>
          <w:rFonts w:hint="eastAsia" w:cs="宋体"/>
          <w:i w:val="0"/>
          <w:iCs w:val="0"/>
          <w:caps w:val="0"/>
          <w:color w:val="FF0000"/>
          <w:spacing w:val="0"/>
          <w:sz w:val="28"/>
          <w:szCs w:val="28"/>
          <w:highlight w:val="yellow"/>
          <w:shd w:val="clear" w:fill="FFFFFF"/>
          <w:lang w:eastAsia="zh-CN"/>
        </w:rPr>
        <w:t>—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8"/>
          <w:szCs w:val="28"/>
          <w:highlight w:val="yellow"/>
          <w:shd w:val="clear" w:fill="FFFFFF"/>
        </w:rPr>
        <w:t>2025年4月16日12时</w:t>
      </w:r>
    </w:p>
    <w:p w14:paraId="4FAC0A89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46" w:lineRule="atLeast"/>
        <w:ind w:left="0" w:right="0" w:firstLine="188"/>
        <w:rPr>
          <w:rFonts w:hint="default" w:ascii="Helvetica" w:hAnsi="Helvetica" w:eastAsia="Helvetica" w:cs="Helvetica"/>
          <w:i w:val="0"/>
          <w:iCs w:val="0"/>
          <w:caps w:val="0"/>
          <w:color w:val="676A6C"/>
          <w:spacing w:val="0"/>
          <w:sz w:val="28"/>
          <w:szCs w:val="28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676A6C"/>
          <w:spacing w:val="0"/>
          <w:sz w:val="28"/>
          <w:szCs w:val="28"/>
          <w:shd w:val="clear" w:fill="FFFFFF"/>
        </w:rPr>
        <w:t>具体申报流程请关注南京市教科所网站https://www.njjks.cn/tzgg/tzgg/cms/post-486703</w:t>
      </w:r>
    </w:p>
    <w:p w14:paraId="454F5AC6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23" w:afterAutospacing="0" w:line="146" w:lineRule="atLeast"/>
        <w:ind w:left="0" w:right="0" w:firstLine="60"/>
        <w:rPr>
          <w:rFonts w:hint="default" w:ascii="Helvetica" w:hAnsi="Helvetica" w:eastAsia="Helvetica" w:cs="Helvetica"/>
          <w:i w:val="0"/>
          <w:iCs w:val="0"/>
          <w:caps w:val="0"/>
          <w:color w:val="676A6C"/>
          <w:spacing w:val="0"/>
          <w:sz w:val="28"/>
          <w:szCs w:val="28"/>
        </w:rPr>
      </w:pPr>
      <w:r>
        <w:rPr>
          <w:rStyle w:val="11"/>
          <w:rFonts w:hint="eastAsia" w:ascii="宋体" w:hAnsi="宋体" w:eastAsia="宋体" w:cs="宋体"/>
          <w:b/>
          <w:bCs/>
          <w:i w:val="0"/>
          <w:iCs w:val="0"/>
          <w:caps w:val="0"/>
          <w:color w:val="676A6C"/>
          <w:spacing w:val="0"/>
          <w:sz w:val="28"/>
          <w:szCs w:val="28"/>
          <w:shd w:val="clear" w:fill="FFFFFF"/>
        </w:rPr>
        <w:t>三、评审进度</w:t>
      </w:r>
    </w:p>
    <w:p w14:paraId="472703A6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23" w:afterAutospacing="0" w:line="146" w:lineRule="atLeast"/>
        <w:ind w:left="0" w:right="0" w:firstLine="60"/>
        <w:rPr>
          <w:rFonts w:hint="default" w:ascii="Helvetica" w:hAnsi="Helvetica" w:eastAsia="Helvetica" w:cs="Helvetica"/>
          <w:i w:val="0"/>
          <w:iCs w:val="0"/>
          <w:caps w:val="0"/>
          <w:color w:val="676A6C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76A6C"/>
          <w:spacing w:val="0"/>
          <w:sz w:val="28"/>
          <w:szCs w:val="28"/>
          <w:shd w:val="clear" w:fill="FFFFFF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C00000"/>
          <w:spacing w:val="0"/>
          <w:sz w:val="28"/>
          <w:szCs w:val="28"/>
          <w:highlight w:val="none"/>
          <w:shd w:val="clear" w:fill="FFFFFF"/>
        </w:rPr>
        <w:t>校评：4月1</w:t>
      </w:r>
      <w:r>
        <w:rPr>
          <w:rFonts w:hint="eastAsia" w:cs="宋体"/>
          <w:i w:val="0"/>
          <w:iCs w:val="0"/>
          <w:caps w:val="0"/>
          <w:color w:val="C00000"/>
          <w:spacing w:val="0"/>
          <w:sz w:val="28"/>
          <w:szCs w:val="28"/>
          <w:highlight w:val="none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C00000"/>
          <w:spacing w:val="0"/>
          <w:sz w:val="28"/>
          <w:szCs w:val="28"/>
          <w:highlight w:val="none"/>
          <w:shd w:val="clear" w:fill="FFFFFF"/>
        </w:rPr>
        <w:t>日</w:t>
      </w:r>
      <w:r>
        <w:rPr>
          <w:rFonts w:hint="eastAsia" w:cs="宋体"/>
          <w:i w:val="0"/>
          <w:iCs w:val="0"/>
          <w:caps w:val="0"/>
          <w:color w:val="C00000"/>
          <w:spacing w:val="0"/>
          <w:sz w:val="28"/>
          <w:szCs w:val="28"/>
          <w:highlight w:val="none"/>
          <w:shd w:val="clear" w:fill="FFFFFF"/>
          <w:lang w:val="en-US" w:eastAsia="zh-CN"/>
        </w:rPr>
        <w:t>17</w:t>
      </w:r>
      <w:r>
        <w:rPr>
          <w:rFonts w:hint="eastAsia" w:ascii="宋体" w:hAnsi="宋体" w:eastAsia="宋体" w:cs="宋体"/>
          <w:i w:val="0"/>
          <w:iCs w:val="0"/>
          <w:caps w:val="0"/>
          <w:color w:val="C00000"/>
          <w:spacing w:val="0"/>
          <w:sz w:val="28"/>
          <w:szCs w:val="28"/>
          <w:highlight w:val="none"/>
          <w:shd w:val="clear" w:fill="FFFFFF"/>
        </w:rPr>
        <w:t>:00前截止</w:t>
      </w:r>
      <w:r>
        <w:rPr>
          <w:rFonts w:hint="eastAsia" w:ascii="宋体" w:hAnsi="宋体" w:eastAsia="宋体" w:cs="宋体"/>
          <w:i w:val="0"/>
          <w:iCs w:val="0"/>
          <w:caps w:val="0"/>
          <w:color w:val="676A6C"/>
          <w:spacing w:val="0"/>
          <w:sz w:val="28"/>
          <w:szCs w:val="28"/>
          <w:shd w:val="clear" w:fill="FFFFFF"/>
        </w:rPr>
        <w:t>，请注意在市区网报时间截止后，校审驳回的文章无法再次上传。</w:t>
      </w:r>
    </w:p>
    <w:p w14:paraId="7CF3FCBF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23" w:afterAutospacing="0" w:line="146" w:lineRule="atLeast"/>
        <w:ind w:left="0" w:right="0" w:firstLine="60"/>
        <w:rPr>
          <w:rFonts w:hint="default" w:ascii="Helvetica" w:hAnsi="Helvetica" w:eastAsia="Helvetica" w:cs="Helvetica"/>
          <w:i w:val="0"/>
          <w:iCs w:val="0"/>
          <w:caps w:val="0"/>
          <w:color w:val="676A6C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76A6C"/>
          <w:spacing w:val="0"/>
          <w:sz w:val="28"/>
          <w:szCs w:val="28"/>
          <w:shd w:val="clear" w:fill="FFFFFF"/>
        </w:rPr>
        <w:t>2.区评：4月</w:t>
      </w:r>
      <w:r>
        <w:rPr>
          <w:rFonts w:hint="eastAsia" w:cs="宋体"/>
          <w:i w:val="0"/>
          <w:iCs w:val="0"/>
          <w:caps w:val="0"/>
          <w:color w:val="676A6C"/>
          <w:spacing w:val="0"/>
          <w:sz w:val="28"/>
          <w:szCs w:val="28"/>
          <w:shd w:val="clear" w:fill="FFFFFF"/>
          <w:lang w:val="en-US" w:eastAsia="zh-CN"/>
        </w:rPr>
        <w:t>17</w:t>
      </w:r>
      <w:r>
        <w:rPr>
          <w:rFonts w:hint="eastAsia" w:ascii="宋体" w:hAnsi="宋体" w:eastAsia="宋体" w:cs="宋体"/>
          <w:i w:val="0"/>
          <w:iCs w:val="0"/>
          <w:caps w:val="0"/>
          <w:color w:val="676A6C"/>
          <w:spacing w:val="0"/>
          <w:sz w:val="28"/>
          <w:szCs w:val="28"/>
          <w:shd w:val="clear" w:fill="FFFFFF"/>
        </w:rPr>
        <w:t>日-4月2</w:t>
      </w:r>
      <w:r>
        <w:rPr>
          <w:rFonts w:hint="eastAsia" w:cs="宋体"/>
          <w:i w:val="0"/>
          <w:iCs w:val="0"/>
          <w:caps w:val="0"/>
          <w:color w:val="676A6C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676A6C"/>
          <w:spacing w:val="0"/>
          <w:sz w:val="28"/>
          <w:szCs w:val="28"/>
          <w:shd w:val="clear" w:fill="FFFFFF"/>
        </w:rPr>
        <w:t>日组织初评和复评。</w:t>
      </w:r>
    </w:p>
    <w:p w14:paraId="57C79D8C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46" w:lineRule="atLeast"/>
        <w:ind w:left="0" w:right="0" w:firstLine="45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676A6C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76A6C"/>
          <w:spacing w:val="0"/>
          <w:sz w:val="28"/>
          <w:szCs w:val="28"/>
          <w:shd w:val="clear" w:fill="FFFFFF"/>
        </w:rPr>
        <w:t>玄武区教科所</w:t>
      </w:r>
    </w:p>
    <w:p w14:paraId="50E5829F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46" w:lineRule="atLeast"/>
        <w:ind w:left="0" w:right="0" w:firstLine="45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676A6C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76A6C"/>
          <w:spacing w:val="0"/>
          <w:sz w:val="28"/>
          <w:szCs w:val="28"/>
          <w:shd w:val="clear" w:fill="FFFFFF"/>
        </w:rPr>
        <w:t>202</w:t>
      </w:r>
      <w:r>
        <w:rPr>
          <w:rFonts w:hint="eastAsia" w:cs="宋体"/>
          <w:i w:val="0"/>
          <w:iCs w:val="0"/>
          <w:caps w:val="0"/>
          <w:color w:val="676A6C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676A6C"/>
          <w:spacing w:val="0"/>
          <w:sz w:val="28"/>
          <w:szCs w:val="28"/>
          <w:shd w:val="clear" w:fill="FFFFFF"/>
        </w:rPr>
        <w:t>年</w:t>
      </w:r>
      <w:r>
        <w:rPr>
          <w:rFonts w:hint="eastAsia" w:cs="宋体"/>
          <w:i w:val="0"/>
          <w:iCs w:val="0"/>
          <w:caps w:val="0"/>
          <w:color w:val="676A6C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676A6C"/>
          <w:spacing w:val="0"/>
          <w:sz w:val="28"/>
          <w:szCs w:val="28"/>
          <w:shd w:val="clear" w:fill="FFFFFF"/>
        </w:rPr>
        <w:t>月</w:t>
      </w:r>
    </w:p>
    <w:p w14:paraId="17B4A16E">
      <w:pPr>
        <w:jc w:val="center"/>
        <w:rPr>
          <w:rFonts w:hint="eastAsia" w:ascii="黑体" w:hAnsi="黑体" w:eastAsia="黑体"/>
          <w:color w:val="FF0000"/>
          <w:sz w:val="36"/>
          <w:szCs w:val="36"/>
        </w:rPr>
      </w:pPr>
    </w:p>
    <w:p w14:paraId="090B4A7C">
      <w:pPr>
        <w:jc w:val="center"/>
        <w:rPr>
          <w:rFonts w:hint="eastAsia" w:ascii="黑体" w:hAnsi="黑体" w:eastAsia="黑体"/>
          <w:color w:val="FF0000"/>
          <w:sz w:val="36"/>
          <w:szCs w:val="36"/>
          <w:lang w:eastAsia="zh-CN"/>
        </w:rPr>
      </w:pPr>
    </w:p>
    <w:p w14:paraId="4CA4F177">
      <w:pPr>
        <w:jc w:val="center"/>
        <w:rPr>
          <w:rFonts w:hint="eastAsia" w:ascii="黑体" w:hAnsi="黑体" w:eastAsia="黑体"/>
          <w:color w:val="FF0000"/>
          <w:sz w:val="36"/>
          <w:szCs w:val="36"/>
          <w:lang w:eastAsia="zh-CN"/>
        </w:rPr>
      </w:pPr>
    </w:p>
    <w:p w14:paraId="09CDDAD4">
      <w:pPr>
        <w:jc w:val="both"/>
        <w:rPr>
          <w:rFonts w:hint="eastAsia" w:ascii="黑体" w:hAnsi="黑体" w:eastAsia="黑体"/>
          <w:color w:val="auto"/>
          <w:sz w:val="36"/>
          <w:szCs w:val="36"/>
        </w:rPr>
      </w:pPr>
      <w:r>
        <w:rPr>
          <w:rFonts w:hint="eastAsia" w:ascii="黑体" w:hAnsi="黑体" w:eastAsia="黑体"/>
          <w:color w:val="auto"/>
          <w:sz w:val="36"/>
          <w:szCs w:val="36"/>
        </w:rPr>
        <w:t>附：</w:t>
      </w:r>
    </w:p>
    <w:p w14:paraId="1B820E06">
      <w:pPr>
        <w:jc w:val="center"/>
        <w:rPr>
          <w:rFonts w:ascii="黑体" w:hAnsi="黑体" w:eastAsia="黑体"/>
          <w:color w:val="auto"/>
          <w:sz w:val="36"/>
          <w:szCs w:val="36"/>
        </w:rPr>
      </w:pPr>
      <w:r>
        <w:rPr>
          <w:rFonts w:hint="eastAsia" w:ascii="黑体" w:hAnsi="黑体" w:eastAsia="黑体"/>
          <w:color w:val="auto"/>
          <w:sz w:val="36"/>
          <w:szCs w:val="36"/>
        </w:rPr>
        <w:t>第八届长三角家校合作交流会征文启事</w:t>
      </w:r>
    </w:p>
    <w:p w14:paraId="35E584DF"/>
    <w:p w14:paraId="4A0A75EB">
      <w:pPr>
        <w:spacing w:line="5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习近平总书记</w:t>
      </w:r>
      <w:r>
        <w:rPr>
          <w:rFonts w:ascii="仿宋" w:hAnsi="仿宋" w:eastAsia="仿宋"/>
          <w:color w:val="C00000"/>
          <w:sz w:val="28"/>
          <w:szCs w:val="28"/>
          <w:highlight w:val="yellow"/>
        </w:rPr>
        <w:t>“注重家庭、注重家教、注重家风”</w:t>
      </w:r>
      <w:r>
        <w:rPr>
          <w:rFonts w:ascii="仿宋" w:hAnsi="仿宋" w:eastAsia="仿宋"/>
          <w:sz w:val="28"/>
          <w:szCs w:val="28"/>
        </w:rPr>
        <w:t>的重要</w:t>
      </w:r>
      <w:r>
        <w:rPr>
          <w:rFonts w:hint="eastAsia" w:ascii="仿宋" w:hAnsi="仿宋" w:eastAsia="仿宋"/>
          <w:sz w:val="28"/>
          <w:szCs w:val="28"/>
        </w:rPr>
        <w:t>理念</w:t>
      </w:r>
      <w:r>
        <w:rPr>
          <w:rFonts w:ascii="仿宋" w:hAnsi="仿宋" w:eastAsia="仿宋"/>
          <w:sz w:val="28"/>
          <w:szCs w:val="28"/>
        </w:rPr>
        <w:t>，为新时代家庭教育指导和家校社协同育人工作指明了方向。</w:t>
      </w:r>
      <w:r>
        <w:rPr>
          <w:rFonts w:hint="eastAsia" w:ascii="仿宋" w:hAnsi="仿宋" w:eastAsia="仿宋"/>
          <w:sz w:val="28"/>
          <w:szCs w:val="28"/>
        </w:rPr>
        <w:t>围绕第八届长三角家校合作交流会的主题——</w:t>
      </w:r>
      <w:r>
        <w:rPr>
          <w:rFonts w:ascii="仿宋" w:hAnsi="仿宋" w:eastAsia="仿宋"/>
          <w:sz w:val="28"/>
          <w:szCs w:val="28"/>
        </w:rPr>
        <w:t>践行</w:t>
      </w:r>
      <w:r>
        <w:rPr>
          <w:rFonts w:hint="eastAsia" w:ascii="仿宋" w:hAnsi="仿宋" w:eastAsia="仿宋"/>
          <w:sz w:val="28"/>
          <w:szCs w:val="28"/>
        </w:rPr>
        <w:t>“三个注重” 探索协同育人新路径，组委会现面向“长三角家校合作研究与指导联盟”理事地区征集论文。具体征文事宜如下：</w:t>
      </w:r>
    </w:p>
    <w:p w14:paraId="0068E131">
      <w:pPr>
        <w:spacing w:line="58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一、征文主题</w:t>
      </w:r>
    </w:p>
    <w:p w14:paraId="1CCCDD31">
      <w:pPr>
        <w:spacing w:line="58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主题：</w:t>
      </w:r>
      <w:r>
        <w:rPr>
          <w:rFonts w:ascii="仿宋" w:hAnsi="仿宋" w:eastAsia="仿宋"/>
          <w:b/>
          <w:sz w:val="28"/>
          <w:szCs w:val="28"/>
        </w:rPr>
        <w:t>践行</w:t>
      </w:r>
      <w:r>
        <w:rPr>
          <w:rFonts w:hint="eastAsia" w:ascii="仿宋" w:hAnsi="仿宋" w:eastAsia="仿宋"/>
          <w:b/>
          <w:sz w:val="28"/>
          <w:szCs w:val="28"/>
        </w:rPr>
        <w:t>“三个注重” 探索协同育人新路径</w:t>
      </w:r>
    </w:p>
    <w:p w14:paraId="41B1EAFD">
      <w:pPr>
        <w:spacing w:line="5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2016 年，习近平总书记</w:t>
      </w:r>
      <w:r>
        <w:rPr>
          <w:rFonts w:hint="eastAsia" w:ascii="仿宋" w:hAnsi="仿宋" w:eastAsia="仿宋"/>
          <w:sz w:val="28"/>
          <w:szCs w:val="28"/>
        </w:rPr>
        <w:t>在会见第一届全国文明家庭代表时</w:t>
      </w:r>
      <w:r>
        <w:rPr>
          <w:rFonts w:ascii="仿宋" w:hAnsi="仿宋" w:eastAsia="仿宋"/>
          <w:sz w:val="28"/>
          <w:szCs w:val="28"/>
        </w:rPr>
        <w:t>提出</w:t>
      </w:r>
      <w:r>
        <w:rPr>
          <w:rFonts w:hint="eastAsia" w:ascii="仿宋" w:hAnsi="仿宋" w:eastAsia="仿宋"/>
          <w:sz w:val="28"/>
          <w:szCs w:val="28"/>
        </w:rPr>
        <w:t>“三个注重”重要</w:t>
      </w:r>
      <w:r>
        <w:rPr>
          <w:rFonts w:ascii="仿宋" w:hAnsi="仿宋" w:eastAsia="仿宋"/>
          <w:sz w:val="28"/>
          <w:szCs w:val="28"/>
        </w:rPr>
        <w:t>理念</w:t>
      </w:r>
      <w:r>
        <w:rPr>
          <w:rFonts w:hint="eastAsia" w:ascii="仿宋" w:hAnsi="仿宋" w:eastAsia="仿宋"/>
          <w:sz w:val="28"/>
          <w:szCs w:val="28"/>
        </w:rPr>
        <w:t>。今年2月，</w:t>
      </w:r>
      <w:r>
        <w:rPr>
          <w:rFonts w:ascii="仿宋" w:hAnsi="仿宋" w:eastAsia="仿宋"/>
          <w:sz w:val="28"/>
          <w:szCs w:val="28"/>
        </w:rPr>
        <w:t>《求是》杂志发表习近平总书记重要文章《注重家庭，注重家教，注重家风》，</w:t>
      </w:r>
      <w:r>
        <w:rPr>
          <w:rFonts w:hint="eastAsia" w:ascii="仿宋" w:hAnsi="仿宋" w:eastAsia="仿宋"/>
          <w:sz w:val="28"/>
          <w:szCs w:val="28"/>
        </w:rPr>
        <w:t>这</w:t>
      </w:r>
      <w:r>
        <w:rPr>
          <w:rFonts w:ascii="仿宋" w:hAnsi="仿宋" w:eastAsia="仿宋"/>
          <w:sz w:val="28"/>
          <w:szCs w:val="28"/>
        </w:rPr>
        <w:t>是对家庭、家教、家风建设的持续重视和深入推进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69B16BC3">
      <w:pPr>
        <w:spacing w:line="5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家庭作为人生的第一课堂，父母作为孩子的第一任老师，其言传身教对孩子的品德塑造、价值观形成和行为习惯养成影响深远。</w:t>
      </w:r>
      <w:r>
        <w:rPr>
          <w:rFonts w:ascii="仿宋" w:hAnsi="仿宋" w:eastAsia="仿宋"/>
          <w:sz w:val="28"/>
          <w:szCs w:val="28"/>
        </w:rPr>
        <w:t>家风</w:t>
      </w:r>
      <w:r>
        <w:rPr>
          <w:rFonts w:hint="eastAsia" w:ascii="仿宋" w:hAnsi="仿宋" w:eastAsia="仿宋"/>
          <w:sz w:val="28"/>
          <w:szCs w:val="28"/>
        </w:rPr>
        <w:t>是</w:t>
      </w:r>
      <w:r>
        <w:rPr>
          <w:rFonts w:ascii="仿宋" w:hAnsi="仿宋" w:eastAsia="仿宋"/>
          <w:sz w:val="28"/>
          <w:szCs w:val="28"/>
        </w:rPr>
        <w:t>一个家庭的精神内核，</w:t>
      </w:r>
      <w:r>
        <w:rPr>
          <w:rFonts w:hint="eastAsia" w:ascii="仿宋" w:hAnsi="仿宋" w:eastAsia="仿宋"/>
          <w:sz w:val="28"/>
          <w:szCs w:val="28"/>
        </w:rPr>
        <w:t>优良的家风不仅能促进家庭的和睦兴盛，更能为社会风气的改善注入正能量。</w:t>
      </w:r>
      <w:r>
        <w:rPr>
          <w:rFonts w:ascii="仿宋" w:hAnsi="仿宋" w:eastAsia="仿宋"/>
          <w:sz w:val="28"/>
          <w:szCs w:val="28"/>
        </w:rPr>
        <w:t>在新时代背景下，</w:t>
      </w:r>
      <w:r>
        <w:rPr>
          <w:rFonts w:hint="eastAsia" w:ascii="仿宋" w:hAnsi="仿宋" w:eastAsia="仿宋"/>
          <w:sz w:val="28"/>
          <w:szCs w:val="28"/>
        </w:rPr>
        <w:t>“三个注重”</w:t>
      </w:r>
      <w:r>
        <w:rPr>
          <w:rFonts w:ascii="仿宋" w:hAnsi="仿宋" w:eastAsia="仿宋"/>
          <w:sz w:val="28"/>
          <w:szCs w:val="28"/>
        </w:rPr>
        <w:t>为解决家庭问题、促进社会和谐、推动国家发展提供了重要遵循，</w:t>
      </w:r>
      <w:r>
        <w:rPr>
          <w:rFonts w:hint="eastAsia" w:ascii="仿宋" w:hAnsi="仿宋" w:eastAsia="仿宋"/>
          <w:sz w:val="28"/>
          <w:szCs w:val="28"/>
        </w:rPr>
        <w:t>也为</w:t>
      </w:r>
      <w:r>
        <w:rPr>
          <w:rFonts w:ascii="仿宋" w:hAnsi="仿宋" w:eastAsia="仿宋"/>
          <w:sz w:val="28"/>
          <w:szCs w:val="28"/>
        </w:rPr>
        <w:t>家庭教育指导和家校社协同育人工作指明了方向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具有不可估量的时代价值和深远意义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39EE72E0">
      <w:pPr>
        <w:spacing w:line="5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目前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国家高度重视校家社协同育人，《关于健全学校家庭社会协同育人机制的意见》政策文件的出台，进一步明确了学校、家庭、社会在协同育人中的职责定位与协调机制。《家校社协同育人“教联体”工作方案》的进一步</w:t>
      </w:r>
      <w:r>
        <w:rPr>
          <w:rFonts w:ascii="仿宋" w:hAnsi="仿宋" w:eastAsia="仿宋"/>
          <w:sz w:val="28"/>
          <w:szCs w:val="28"/>
        </w:rPr>
        <w:t>推出，</w:t>
      </w:r>
      <w:r>
        <w:rPr>
          <w:rFonts w:hint="eastAsia" w:ascii="仿宋" w:hAnsi="仿宋" w:eastAsia="仿宋"/>
          <w:sz w:val="28"/>
          <w:szCs w:val="28"/>
        </w:rPr>
        <w:t>又</w:t>
      </w:r>
      <w:r>
        <w:rPr>
          <w:rFonts w:ascii="仿宋" w:hAnsi="仿宋" w:eastAsia="仿宋"/>
          <w:sz w:val="28"/>
          <w:szCs w:val="28"/>
        </w:rPr>
        <w:t>为家校社协同育人提供了新的工作方式和实施路径。在此</w:t>
      </w:r>
      <w:r>
        <w:rPr>
          <w:rFonts w:hint="eastAsia" w:ascii="仿宋" w:hAnsi="仿宋" w:eastAsia="仿宋"/>
          <w:sz w:val="28"/>
          <w:szCs w:val="28"/>
        </w:rPr>
        <w:t>双重</w:t>
      </w:r>
      <w:r>
        <w:rPr>
          <w:rFonts w:ascii="仿宋" w:hAnsi="仿宋" w:eastAsia="仿宋"/>
          <w:sz w:val="28"/>
          <w:szCs w:val="28"/>
        </w:rPr>
        <w:t>背景下，</w:t>
      </w:r>
      <w:r>
        <w:rPr>
          <w:rFonts w:hint="eastAsia" w:ascii="仿宋" w:hAnsi="仿宋" w:eastAsia="仿宋"/>
          <w:sz w:val="28"/>
          <w:szCs w:val="28"/>
        </w:rPr>
        <w:t>本届征文主题紧密围绕习近平总书记</w:t>
      </w:r>
      <w:r>
        <w:rPr>
          <w:rFonts w:ascii="仿宋" w:hAnsi="仿宋" w:eastAsia="仿宋"/>
          <w:sz w:val="28"/>
          <w:szCs w:val="28"/>
        </w:rPr>
        <w:t>“</w:t>
      </w:r>
      <w:r>
        <w:rPr>
          <w:rFonts w:hint="eastAsia" w:ascii="仿宋" w:hAnsi="仿宋" w:eastAsia="仿宋"/>
          <w:sz w:val="28"/>
          <w:szCs w:val="28"/>
        </w:rPr>
        <w:t>注重家庭、注重家教、注重家风</w:t>
      </w:r>
      <w:r>
        <w:rPr>
          <w:rFonts w:ascii="仿宋" w:hAnsi="仿宋" w:eastAsia="仿宋"/>
          <w:sz w:val="28"/>
          <w:szCs w:val="28"/>
        </w:rPr>
        <w:t>”</w:t>
      </w:r>
      <w:r>
        <w:rPr>
          <w:rFonts w:hint="eastAsia" w:ascii="仿宋" w:hAnsi="仿宋" w:eastAsia="仿宋"/>
          <w:sz w:val="28"/>
          <w:szCs w:val="28"/>
        </w:rPr>
        <w:t>的重要指示精神，旨在从家庭建设、家庭教育方法、家庭文化传承等角度出发，深入探讨如何将家庭的教育功能与学校的教育工作有机结合，探索长三角地区学校家庭社会协同育人的创新模式和有效路径。</w:t>
      </w:r>
    </w:p>
    <w:p w14:paraId="5751C3D8">
      <w:pPr>
        <w:spacing w:line="5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组委会现提供一些研究议题，供作者参考写作：</w:t>
      </w:r>
    </w:p>
    <w:p w14:paraId="0F8E5CB1">
      <w:pPr>
        <w:spacing w:line="5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学校推进家庭文化建设（学习型家庭等）的路径与策略</w:t>
      </w:r>
      <w:r>
        <w:rPr>
          <w:rFonts w:ascii="仿宋" w:hAnsi="仿宋" w:eastAsia="仿宋"/>
          <w:sz w:val="28"/>
          <w:szCs w:val="28"/>
        </w:rPr>
        <w:t xml:space="preserve"> </w:t>
      </w:r>
    </w:p>
    <w:p w14:paraId="6C1AC5E2">
      <w:pPr>
        <w:spacing w:line="5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以</w:t>
      </w:r>
      <w:r>
        <w:rPr>
          <w:rFonts w:ascii="仿宋" w:hAnsi="仿宋" w:eastAsia="仿宋"/>
          <w:sz w:val="28"/>
          <w:szCs w:val="28"/>
        </w:rPr>
        <w:t>家长学校</w:t>
      </w:r>
      <w:r>
        <w:rPr>
          <w:rFonts w:hint="eastAsia" w:ascii="仿宋" w:hAnsi="仿宋" w:eastAsia="仿宋"/>
          <w:sz w:val="28"/>
          <w:szCs w:val="28"/>
        </w:rPr>
        <w:t>（或</w:t>
      </w:r>
      <w:r>
        <w:rPr>
          <w:rFonts w:ascii="仿宋" w:hAnsi="仿宋" w:eastAsia="仿宋"/>
          <w:sz w:val="28"/>
          <w:szCs w:val="28"/>
        </w:rPr>
        <w:t>主题活动</w:t>
      </w:r>
      <w:r>
        <w:rPr>
          <w:rFonts w:hint="eastAsia" w:ascii="仿宋" w:hAnsi="仿宋" w:eastAsia="仿宋"/>
          <w:sz w:val="28"/>
          <w:szCs w:val="28"/>
        </w:rPr>
        <w:t>）</w:t>
      </w:r>
      <w:r>
        <w:rPr>
          <w:rFonts w:ascii="仿宋" w:hAnsi="仿宋" w:eastAsia="仿宋"/>
          <w:sz w:val="28"/>
          <w:szCs w:val="28"/>
        </w:rPr>
        <w:t>等推动家风建设</w:t>
      </w:r>
      <w:r>
        <w:rPr>
          <w:rFonts w:hint="eastAsia" w:ascii="仿宋" w:hAnsi="仿宋" w:eastAsia="仿宋"/>
          <w:sz w:val="28"/>
          <w:szCs w:val="28"/>
        </w:rPr>
        <w:t>的学校实践</w:t>
      </w:r>
    </w:p>
    <w:p w14:paraId="3CDC38A5">
      <w:pPr>
        <w:spacing w:line="5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</w:t>
      </w:r>
      <w:r>
        <w:rPr>
          <w:rFonts w:ascii="仿宋" w:hAnsi="仿宋" w:eastAsia="仿宋"/>
          <w:sz w:val="28"/>
          <w:szCs w:val="28"/>
        </w:rPr>
        <w:t>.节日活动中的家风传承与学校家庭教育指导</w:t>
      </w:r>
      <w:r>
        <w:rPr>
          <w:rFonts w:hint="eastAsia" w:ascii="仿宋" w:hAnsi="仿宋" w:eastAsia="仿宋"/>
          <w:sz w:val="28"/>
          <w:szCs w:val="28"/>
        </w:rPr>
        <w:t>研究</w:t>
      </w:r>
    </w:p>
    <w:p w14:paraId="1046800F">
      <w:pPr>
        <w:spacing w:line="5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</w:t>
      </w:r>
      <w:r>
        <w:rPr>
          <w:rFonts w:ascii="仿宋" w:hAnsi="仿宋" w:eastAsia="仿宋"/>
          <w:sz w:val="28"/>
          <w:szCs w:val="28"/>
        </w:rPr>
        <w:t>.家风建设对学生行为习惯的影响</w:t>
      </w:r>
      <w:r>
        <w:rPr>
          <w:rFonts w:hint="eastAsia" w:ascii="仿宋" w:hAnsi="仿宋" w:eastAsia="仿宋"/>
          <w:sz w:val="28"/>
          <w:szCs w:val="28"/>
        </w:rPr>
        <w:t>研究</w:t>
      </w:r>
    </w:p>
    <w:p w14:paraId="42865608">
      <w:pPr>
        <w:spacing w:line="5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</w:t>
      </w:r>
      <w:r>
        <w:rPr>
          <w:rFonts w:ascii="仿宋" w:hAnsi="仿宋" w:eastAsia="仿宋"/>
          <w:sz w:val="28"/>
          <w:szCs w:val="28"/>
        </w:rPr>
        <w:t>.传统家风（如孝道、勤俭）融入家庭教育指导的路径</w:t>
      </w:r>
    </w:p>
    <w:p w14:paraId="5010D1B8">
      <w:pPr>
        <w:spacing w:line="5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家风建设对学生心理健康或社会适应能力的影响研究</w:t>
      </w:r>
    </w:p>
    <w:p w14:paraId="3467C840">
      <w:pPr>
        <w:spacing w:line="5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7</w:t>
      </w:r>
      <w:r>
        <w:rPr>
          <w:rFonts w:ascii="仿宋" w:hAnsi="仿宋" w:eastAsia="仿宋" w:cs="宋体"/>
          <w:sz w:val="28"/>
          <w:szCs w:val="28"/>
        </w:rPr>
        <w:t>.家风建设与学校德育的融合路径</w:t>
      </w:r>
    </w:p>
    <w:p w14:paraId="421DA4D8">
      <w:pPr>
        <w:spacing w:line="5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8.“注重家教”背景下家长学校的创新设计与实施</w:t>
      </w:r>
    </w:p>
    <w:p w14:paraId="2D43EE5D">
      <w:pPr>
        <w:spacing w:line="5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学校构建“教联体”的难点与解决路径</w:t>
      </w:r>
    </w:p>
    <w:p w14:paraId="03F91F3B">
      <w:pPr>
        <w:spacing w:line="5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0.</w:t>
      </w:r>
      <w:r>
        <w:rPr>
          <w:rFonts w:hint="eastAsia" w:ascii="仿宋" w:hAnsi="仿宋" w:eastAsia="仿宋"/>
          <w:sz w:val="28"/>
          <w:szCs w:val="28"/>
        </w:rPr>
        <w:t>区域或学校“教联体”构建的创新案例</w:t>
      </w:r>
    </w:p>
    <w:p w14:paraId="0992D06B">
      <w:pPr>
        <w:spacing w:line="5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1.家校协同</w:t>
      </w:r>
      <w:r>
        <w:rPr>
          <w:rFonts w:hint="eastAsia" w:ascii="仿宋" w:hAnsi="仿宋" w:eastAsia="仿宋"/>
          <w:sz w:val="28"/>
          <w:szCs w:val="28"/>
        </w:rPr>
        <w:t>设计与实施</w:t>
      </w:r>
      <w:r>
        <w:rPr>
          <w:rFonts w:ascii="仿宋" w:hAnsi="仿宋" w:eastAsia="仿宋"/>
          <w:sz w:val="28"/>
          <w:szCs w:val="28"/>
        </w:rPr>
        <w:t>亲子作业</w:t>
      </w:r>
    </w:p>
    <w:p w14:paraId="15F93703">
      <w:pPr>
        <w:spacing w:line="5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12.家风建设传播社会主义核心价值观（诚信、友善）的路径</w:t>
      </w:r>
    </w:p>
    <w:p w14:paraId="6B6886A1">
      <w:pPr>
        <w:spacing w:line="5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13.家风传承与社区文化建设的协同机制</w:t>
      </w:r>
    </w:p>
    <w:p w14:paraId="1B64F699">
      <w:pPr>
        <w:spacing w:line="58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作者可立足实际，不拘泥于现有议题，提出新思路，写出新观点。</w:t>
      </w:r>
      <w:r>
        <w:rPr>
          <w:rFonts w:hint="eastAsia" w:ascii="仿宋" w:hAnsi="仿宋" w:eastAsia="仿宋"/>
          <w:sz w:val="28"/>
          <w:szCs w:val="28"/>
        </w:rPr>
        <w:t>征文倡导“实践与创新”并举的原则，可以是经验总结，也可以是调查报告、研究报告。经验总结类的征文论文避免拼凑式、工作汇报式。征文不求面面俱到，鼓励介绍某一方面的创新做法和特色经验。</w:t>
      </w:r>
    </w:p>
    <w:p w14:paraId="4D4772B5">
      <w:pPr>
        <w:spacing w:line="58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二、撰写要求</w:t>
      </w:r>
    </w:p>
    <w:p w14:paraId="7206E0B1">
      <w:pPr>
        <w:spacing w:line="5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征文力求结合教育实践，避免教育原则叙述和抽象思辨，写作类型可参考如下：</w:t>
      </w:r>
    </w:p>
    <w:p w14:paraId="03944C32">
      <w:pPr>
        <w:spacing w:line="580" w:lineRule="exact"/>
        <w:ind w:firstLine="562" w:firstLineChars="200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1.经验总结类</w:t>
      </w:r>
      <w:r>
        <w:rPr>
          <w:rFonts w:hint="eastAsia" w:ascii="仿宋" w:hAnsi="仿宋" w:eastAsia="仿宋"/>
          <w:sz w:val="28"/>
          <w:szCs w:val="28"/>
        </w:rPr>
        <w:t>：建议可从工作中遇到的问题及解决问题的逻辑进程切入，阐明创新做法。</w:t>
      </w:r>
    </w:p>
    <w:p w14:paraId="3EB7219F">
      <w:pPr>
        <w:spacing w:line="58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2.调查报告类</w:t>
      </w:r>
      <w:r>
        <w:rPr>
          <w:rFonts w:hint="eastAsia" w:ascii="仿宋" w:hAnsi="仿宋" w:eastAsia="仿宋"/>
          <w:sz w:val="28"/>
          <w:szCs w:val="28"/>
        </w:rPr>
        <w:t>：建议重点叙述调查对象、调查方法、调查结果和工作改进建议。</w:t>
      </w:r>
    </w:p>
    <w:p w14:paraId="17E2E3A1">
      <w:pPr>
        <w:spacing w:line="58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3.研究报告类：</w:t>
      </w:r>
      <w:r>
        <w:rPr>
          <w:rFonts w:hint="eastAsia" w:ascii="仿宋" w:hAnsi="仿宋" w:eastAsia="仿宋"/>
          <w:sz w:val="28"/>
          <w:szCs w:val="28"/>
        </w:rPr>
        <w:t>建议重点叙述研究问题、研究方法和研究结果。</w:t>
      </w:r>
    </w:p>
    <w:p w14:paraId="10240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三、征文要求</w:t>
      </w:r>
    </w:p>
    <w:p w14:paraId="32497A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1.字数要求：征文限 5000 字以内，摘要200-300 字，关键词 3-5 个。</w:t>
      </w:r>
    </w:p>
    <w:p w14:paraId="5EC01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2.征文杜绝抄袭，须未在省级以上刊物中公开发表，也未公开获过省级以上奖项。</w:t>
      </w:r>
    </w:p>
    <w:p w14:paraId="4B7DC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3.征文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经各区教科室（所）</w:t>
      </w:r>
      <w:r>
        <w:rPr>
          <w:rFonts w:hint="eastAsia" w:ascii="仿宋" w:hAnsi="仿宋" w:eastAsia="仿宋"/>
          <w:sz w:val="24"/>
          <w:szCs w:val="24"/>
        </w:rPr>
        <w:t>组织上报，请关注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本区教科室（所）</w:t>
      </w:r>
      <w:r>
        <w:rPr>
          <w:rFonts w:hint="eastAsia" w:ascii="仿宋" w:hAnsi="仿宋" w:eastAsia="仿宋"/>
          <w:sz w:val="24"/>
          <w:szCs w:val="24"/>
        </w:rPr>
        <w:t>的通知。不接受个人自由上报。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直属学校老师可直接发送相关邮箱（见《投稿须知》）。</w:t>
      </w:r>
    </w:p>
    <w:p w14:paraId="27A7B0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4.文稿格式</w:t>
      </w:r>
    </w:p>
    <w:p w14:paraId="759483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在征文首页右上角标明征文体裁：经验总结、调研报告、研究报告或一般论文。</w:t>
      </w:r>
    </w:p>
    <w:p w14:paraId="67F882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标题：</w:t>
      </w:r>
      <w:r>
        <w:rPr>
          <w:rFonts w:hint="eastAsia" w:ascii="仿宋" w:hAnsi="仿宋" w:eastAsia="仿宋"/>
          <w:sz w:val="24"/>
          <w:szCs w:val="24"/>
        </w:rPr>
        <w:t>主标题采用二号黑体粗体，居中，一般不超过 20 字；副标题采用三号仿宋体加粗。</w:t>
      </w:r>
    </w:p>
    <w:p w14:paraId="6F3727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摘要：</w:t>
      </w:r>
      <w:r>
        <w:rPr>
          <w:rFonts w:hint="eastAsia" w:ascii="仿宋" w:hAnsi="仿宋" w:eastAsia="仿宋"/>
          <w:sz w:val="24"/>
          <w:szCs w:val="24"/>
        </w:rPr>
        <w:t>采用五号楷体。</w:t>
      </w:r>
    </w:p>
    <w:p w14:paraId="2ED25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关键词：</w:t>
      </w:r>
      <w:r>
        <w:rPr>
          <w:rFonts w:hint="eastAsia" w:ascii="仿宋" w:hAnsi="仿宋" w:eastAsia="仿宋"/>
          <w:sz w:val="24"/>
          <w:szCs w:val="24"/>
        </w:rPr>
        <w:t>采用五号楷体，以“；”间隔。</w:t>
      </w:r>
    </w:p>
    <w:p w14:paraId="4C795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正文：</w:t>
      </w:r>
      <w:r>
        <w:rPr>
          <w:rFonts w:hint="eastAsia" w:ascii="仿宋" w:hAnsi="仿宋" w:eastAsia="仿宋"/>
          <w:sz w:val="24"/>
          <w:szCs w:val="24"/>
        </w:rPr>
        <w:t>采用五号宋体；一级标题采用四号黑体居中，以一、二、三、…排序；二级标题采用五号宋体，以（一）（二）（三）…排序。</w:t>
      </w:r>
    </w:p>
    <w:p w14:paraId="6CB1BD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插件：</w:t>
      </w:r>
      <w:r>
        <w:rPr>
          <w:rFonts w:hint="eastAsia" w:ascii="仿宋" w:hAnsi="仿宋" w:eastAsia="仿宋"/>
          <w:sz w:val="24"/>
          <w:szCs w:val="24"/>
        </w:rPr>
        <w:t>插图采用六号宋体，图序、图题放于图下；表格采用六号宋体，表序、表题放于表的正上方。</w:t>
      </w:r>
    </w:p>
    <w:p w14:paraId="136B2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参考文献：采用小五号宋体，用方括号加数字编序；“参考文献”字样采取五号黑体。</w:t>
      </w:r>
    </w:p>
    <w:p w14:paraId="760960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/>
          <w:sz w:val="24"/>
          <w:szCs w:val="24"/>
        </w:rPr>
        <w:t>.本次论坛征文不收取任何费用。</w:t>
      </w:r>
    </w:p>
    <w:p w14:paraId="16A9910B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right="0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南京市教育科学研究所</w:t>
      </w:r>
    </w:p>
    <w:p w14:paraId="5D99DDD0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right="0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cs="宋体"/>
          <w:sz w:val="24"/>
          <w:szCs w:val="24"/>
          <w:lang w:val="en-US" w:eastAsia="zh-CN"/>
        </w:rPr>
        <w:t>2025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Y2MGUyMTkzMDNjMzQyZDlmZWMxOTljYjI2Y2EwNzcifQ=="/>
    <w:docVar w:name="KSO_WPS_MARK_KEY" w:val="18b667b4-97f8-4fa0-8594-0d3970d32b01"/>
  </w:docVars>
  <w:rsids>
    <w:rsidRoot w:val="00E13FE3"/>
    <w:rsid w:val="0000142A"/>
    <w:rsid w:val="00002F67"/>
    <w:rsid w:val="00013924"/>
    <w:rsid w:val="000203C9"/>
    <w:rsid w:val="00026929"/>
    <w:rsid w:val="00037323"/>
    <w:rsid w:val="00047884"/>
    <w:rsid w:val="00057FEF"/>
    <w:rsid w:val="000805A1"/>
    <w:rsid w:val="000A767A"/>
    <w:rsid w:val="000D5630"/>
    <w:rsid w:val="001025A3"/>
    <w:rsid w:val="001173D5"/>
    <w:rsid w:val="00124F1C"/>
    <w:rsid w:val="00163667"/>
    <w:rsid w:val="001849D1"/>
    <w:rsid w:val="001C7B22"/>
    <w:rsid w:val="001E73DA"/>
    <w:rsid w:val="001E7BE6"/>
    <w:rsid w:val="0021617B"/>
    <w:rsid w:val="00217F81"/>
    <w:rsid w:val="00224EEE"/>
    <w:rsid w:val="00277BD7"/>
    <w:rsid w:val="00295B5B"/>
    <w:rsid w:val="002A0F30"/>
    <w:rsid w:val="002A662A"/>
    <w:rsid w:val="002E662D"/>
    <w:rsid w:val="002F1E75"/>
    <w:rsid w:val="003424EC"/>
    <w:rsid w:val="003600E2"/>
    <w:rsid w:val="00361E7C"/>
    <w:rsid w:val="003D230F"/>
    <w:rsid w:val="003D71D8"/>
    <w:rsid w:val="00401C90"/>
    <w:rsid w:val="00413884"/>
    <w:rsid w:val="004433E7"/>
    <w:rsid w:val="00444FD1"/>
    <w:rsid w:val="00455763"/>
    <w:rsid w:val="00482805"/>
    <w:rsid w:val="004A4572"/>
    <w:rsid w:val="004E2302"/>
    <w:rsid w:val="004F47AC"/>
    <w:rsid w:val="00510D63"/>
    <w:rsid w:val="00522102"/>
    <w:rsid w:val="00557687"/>
    <w:rsid w:val="00586D9C"/>
    <w:rsid w:val="005B39C9"/>
    <w:rsid w:val="005F0CC9"/>
    <w:rsid w:val="0062252A"/>
    <w:rsid w:val="0065398E"/>
    <w:rsid w:val="00695907"/>
    <w:rsid w:val="006B4E7E"/>
    <w:rsid w:val="006C02F1"/>
    <w:rsid w:val="006E50ED"/>
    <w:rsid w:val="00717466"/>
    <w:rsid w:val="007C2050"/>
    <w:rsid w:val="00823536"/>
    <w:rsid w:val="00854CF1"/>
    <w:rsid w:val="00861B2B"/>
    <w:rsid w:val="008712D4"/>
    <w:rsid w:val="00874753"/>
    <w:rsid w:val="00892C45"/>
    <w:rsid w:val="008A08B1"/>
    <w:rsid w:val="008B1917"/>
    <w:rsid w:val="008D0D4E"/>
    <w:rsid w:val="008D11C6"/>
    <w:rsid w:val="008F277B"/>
    <w:rsid w:val="00907417"/>
    <w:rsid w:val="009526D0"/>
    <w:rsid w:val="00952B35"/>
    <w:rsid w:val="00967A2E"/>
    <w:rsid w:val="00970A41"/>
    <w:rsid w:val="0097585F"/>
    <w:rsid w:val="009C42E6"/>
    <w:rsid w:val="009D71CB"/>
    <w:rsid w:val="009E5403"/>
    <w:rsid w:val="009F3877"/>
    <w:rsid w:val="00A55F2F"/>
    <w:rsid w:val="00A92718"/>
    <w:rsid w:val="00AB65A2"/>
    <w:rsid w:val="00AC4A1A"/>
    <w:rsid w:val="00B26FFB"/>
    <w:rsid w:val="00B3645C"/>
    <w:rsid w:val="00B43F83"/>
    <w:rsid w:val="00B63051"/>
    <w:rsid w:val="00BD0CB9"/>
    <w:rsid w:val="00BE39C7"/>
    <w:rsid w:val="00BF2E29"/>
    <w:rsid w:val="00C33795"/>
    <w:rsid w:val="00C451B7"/>
    <w:rsid w:val="00C662AA"/>
    <w:rsid w:val="00C913AB"/>
    <w:rsid w:val="00CB2B50"/>
    <w:rsid w:val="00CD26EF"/>
    <w:rsid w:val="00D35FE4"/>
    <w:rsid w:val="00D537C9"/>
    <w:rsid w:val="00D9796F"/>
    <w:rsid w:val="00DF3C97"/>
    <w:rsid w:val="00E02AD4"/>
    <w:rsid w:val="00E04B30"/>
    <w:rsid w:val="00E13FE3"/>
    <w:rsid w:val="00E86BAD"/>
    <w:rsid w:val="00E87A1F"/>
    <w:rsid w:val="00EA7A5D"/>
    <w:rsid w:val="00EC246C"/>
    <w:rsid w:val="00EC7591"/>
    <w:rsid w:val="00ED47D0"/>
    <w:rsid w:val="00EE0D7C"/>
    <w:rsid w:val="00EE37E1"/>
    <w:rsid w:val="00EF4A32"/>
    <w:rsid w:val="00F6600C"/>
    <w:rsid w:val="00F74D83"/>
    <w:rsid w:val="00F8703B"/>
    <w:rsid w:val="00F926A8"/>
    <w:rsid w:val="00FD058C"/>
    <w:rsid w:val="00FD0AC9"/>
    <w:rsid w:val="00FF5A15"/>
    <w:rsid w:val="0F981607"/>
    <w:rsid w:val="10046849"/>
    <w:rsid w:val="11C12C43"/>
    <w:rsid w:val="1AF35FC0"/>
    <w:rsid w:val="1B3501FE"/>
    <w:rsid w:val="212B2DA0"/>
    <w:rsid w:val="237C11CC"/>
    <w:rsid w:val="262A2615"/>
    <w:rsid w:val="26690388"/>
    <w:rsid w:val="28904532"/>
    <w:rsid w:val="2AD1159E"/>
    <w:rsid w:val="2BCF15A5"/>
    <w:rsid w:val="31B77767"/>
    <w:rsid w:val="31D616B2"/>
    <w:rsid w:val="45BB491C"/>
    <w:rsid w:val="4CE84E16"/>
    <w:rsid w:val="57530427"/>
    <w:rsid w:val="5BA33100"/>
    <w:rsid w:val="673856F9"/>
    <w:rsid w:val="6E2F3C06"/>
    <w:rsid w:val="6EB20ABF"/>
    <w:rsid w:val="736D6F5C"/>
    <w:rsid w:val="77AB2B6B"/>
    <w:rsid w:val="780B07F0"/>
    <w:rsid w:val="78636F79"/>
    <w:rsid w:val="78B3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19"/>
    <w:semiHidden/>
    <w:unhideWhenUsed/>
    <w:qFormat/>
    <w:uiPriority w:val="99"/>
    <w:rPr>
      <w:b/>
      <w:bCs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5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8">
    <w:name w:val="批注文字 字符"/>
    <w:basedOn w:val="10"/>
    <w:link w:val="3"/>
    <w:semiHidden/>
    <w:qFormat/>
    <w:uiPriority w:val="99"/>
  </w:style>
  <w:style w:type="character" w:customStyle="1" w:styleId="19">
    <w:name w:val="批注主题 字符"/>
    <w:basedOn w:val="18"/>
    <w:link w:val="8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2005</Words>
  <Characters>2121</Characters>
  <Lines>16</Lines>
  <Paragraphs>4</Paragraphs>
  <TotalTime>11</TotalTime>
  <ScaleCrop>false</ScaleCrop>
  <LinksUpToDate>false</LinksUpToDate>
  <CharactersWithSpaces>2133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2022-02-19T01:48:00Z</dcterms:created>
  <dc:creator>Administrator</dc:creator>
  <cp:lastModifiedBy>沈婷婷</cp:lastModifiedBy>
  <cp:lastPrinted>2024-03-14T07:59:00Z</cp:lastPrinted>
  <dcterms:modified xsi:type="dcterms:W3CDTF">2025-04-09T00:24:47Z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e9c70b4663e12de3ef1b918bf0a4cf2d93ea1994b61378ebdd9f6179d6ba8b70</vt:lpwstr>
  </property>
  <property fmtid="{D5CDD505-2E9C-101B-9397-08002B2CF9AE}" pid="3" name="KSOProductBuildVer">
    <vt:lpwstr>2052-12.1.0.20784</vt:lpwstr>
  </property>
  <property fmtid="{D5CDD505-2E9C-101B-9397-08002B2CF9AE}" pid="4" name="ICV">
    <vt:lpwstr>6CE3F2B6592249F09BB436633A7E2D81</vt:lpwstr>
  </property>
  <property fmtid="{D5CDD505-2E9C-101B-9397-08002B2CF9AE}" pid="5" name="KSOTemplateDocerSaveRecord">
    <vt:lpwstr>eyJoZGlkIjoiNTRhZmIwOTI1YTFiNzM4NmJjMzAzZGIyNGU0ZWM0OGUiLCJ1c2VySWQiOiIzNzY4MTIwMzMifQ==</vt:lpwstr>
  </property>
</Properties>
</file>