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38830">
      <w:pPr>
        <w:spacing w:line="660" w:lineRule="exact"/>
        <w:jc w:val="center"/>
        <w:rPr>
          <w:rFonts w:eastAsia="方正小标宋_GBK"/>
          <w:sz w:val="40"/>
          <w:szCs w:val="40"/>
        </w:rPr>
      </w:pPr>
      <w:r>
        <w:rPr>
          <w:rFonts w:hint="eastAsia" w:eastAsia="方正小标宋_GBK"/>
          <w:sz w:val="40"/>
          <w:szCs w:val="40"/>
        </w:rPr>
        <w:t>关于</w:t>
      </w:r>
      <w:bookmarkStart w:id="0" w:name="_GoBack"/>
      <w:bookmarkEnd w:id="0"/>
      <w:r>
        <w:rPr>
          <w:rFonts w:hint="eastAsia" w:eastAsia="方正小标宋_GBK"/>
          <w:sz w:val="40"/>
          <w:szCs w:val="40"/>
        </w:rPr>
        <w:t>2026年老职工住房补贴</w:t>
      </w:r>
    </w:p>
    <w:p w14:paraId="3C0092C1">
      <w:pPr>
        <w:spacing w:line="660" w:lineRule="exact"/>
        <w:jc w:val="center"/>
        <w:rPr>
          <w:rFonts w:eastAsia="方正仿宋_GBK"/>
          <w:sz w:val="28"/>
          <w:szCs w:val="28"/>
        </w:rPr>
      </w:pPr>
      <w:r>
        <w:rPr>
          <w:rFonts w:hint="eastAsia" w:eastAsia="方正小标宋_GBK"/>
          <w:sz w:val="40"/>
          <w:szCs w:val="40"/>
        </w:rPr>
        <w:t>申报工作的通知</w:t>
      </w:r>
    </w:p>
    <w:p w14:paraId="6B4560D7">
      <w:pPr>
        <w:spacing w:line="560" w:lineRule="exact"/>
        <w:rPr>
          <w:rFonts w:eastAsia="方正仿宋_GBK"/>
          <w:szCs w:val="32"/>
        </w:rPr>
      </w:pPr>
      <w:r>
        <w:rPr>
          <w:rFonts w:eastAsia="方正仿宋_GBK"/>
          <w:szCs w:val="32"/>
        </w:rPr>
        <w:t>各中小学、幼儿园及直属单位：</w:t>
      </w:r>
    </w:p>
    <w:p w14:paraId="5FA0FE4E">
      <w:pPr>
        <w:spacing w:line="560" w:lineRule="exact"/>
        <w:ind w:firstLine="640" w:firstLineChars="200"/>
        <w:rPr>
          <w:rFonts w:eastAsia="方正仿宋_GBK"/>
          <w:szCs w:val="32"/>
        </w:rPr>
      </w:pPr>
      <w:r>
        <w:rPr>
          <w:rFonts w:eastAsia="方正仿宋_GBK"/>
          <w:szCs w:val="32"/>
        </w:rPr>
        <w:t>为做好202</w:t>
      </w:r>
      <w:r>
        <w:rPr>
          <w:rFonts w:hint="eastAsia" w:eastAsia="方正仿宋_GBK"/>
          <w:szCs w:val="32"/>
        </w:rPr>
        <w:t>6</w:t>
      </w:r>
      <w:r>
        <w:rPr>
          <w:rFonts w:eastAsia="方正仿宋_GBK"/>
          <w:szCs w:val="32"/>
        </w:rPr>
        <w:t>年玄武区教育系统老职工(以下简称老职工)住房补贴发放工作，现根据市政府办公厅《南京市机关事业单位住房分配货币化实施细则》和市财政局《南京市市本级住房补贴资金管理办法（试行）》文件的规定，将有关事宜通知如下：</w:t>
      </w:r>
    </w:p>
    <w:p w14:paraId="3E48ED3F">
      <w:pPr>
        <w:spacing w:line="560" w:lineRule="exact"/>
        <w:ind w:firstLine="640" w:firstLineChars="200"/>
        <w:rPr>
          <w:rFonts w:ascii="方正黑体_GBK" w:eastAsia="方正黑体_GBK"/>
          <w:szCs w:val="32"/>
        </w:rPr>
      </w:pPr>
      <w:r>
        <w:rPr>
          <w:rFonts w:hint="eastAsia" w:ascii="方正黑体_GBK" w:eastAsia="方正黑体_GBK"/>
          <w:szCs w:val="32"/>
        </w:rPr>
        <w:t>一、住房补贴发放对象</w:t>
      </w:r>
    </w:p>
    <w:p w14:paraId="0EC26DD8">
      <w:pPr>
        <w:spacing w:line="560" w:lineRule="exact"/>
        <w:ind w:firstLine="640" w:firstLineChars="200"/>
        <w:rPr>
          <w:rFonts w:eastAsia="方正仿宋_GBK"/>
          <w:szCs w:val="32"/>
        </w:rPr>
      </w:pPr>
      <w:r>
        <w:rPr>
          <w:rFonts w:eastAsia="方正仿宋_GBK"/>
          <w:szCs w:val="32"/>
        </w:rPr>
        <w:t>1. 1998年11月30日及其以前参加工作的在职老职工。</w:t>
      </w:r>
    </w:p>
    <w:p w14:paraId="53FCB6C8">
      <w:pPr>
        <w:spacing w:line="560" w:lineRule="exact"/>
        <w:ind w:firstLine="640" w:firstLineChars="200"/>
        <w:rPr>
          <w:rFonts w:eastAsia="方正仿宋_GBK"/>
          <w:szCs w:val="32"/>
        </w:rPr>
      </w:pPr>
      <w:r>
        <w:rPr>
          <w:rFonts w:eastAsia="方正仿宋_GBK"/>
          <w:szCs w:val="32"/>
        </w:rPr>
        <w:t>2. 202</w:t>
      </w:r>
      <w:r>
        <w:rPr>
          <w:rFonts w:hint="eastAsia" w:eastAsia="方正仿宋_GBK"/>
          <w:szCs w:val="32"/>
        </w:rPr>
        <w:t>6</w:t>
      </w:r>
      <w:r>
        <w:rPr>
          <w:rFonts w:eastAsia="方正仿宋_GBK"/>
          <w:szCs w:val="32"/>
        </w:rPr>
        <w:t>年</w:t>
      </w:r>
      <w:r>
        <w:rPr>
          <w:rFonts w:hint="eastAsia" w:eastAsia="方正仿宋_GBK"/>
          <w:szCs w:val="32"/>
        </w:rPr>
        <w:t>4</w:t>
      </w:r>
      <w:r>
        <w:rPr>
          <w:rFonts w:eastAsia="方正仿宋_GBK"/>
          <w:szCs w:val="32"/>
        </w:rPr>
        <w:t>月</w:t>
      </w:r>
      <w:r>
        <w:rPr>
          <w:rFonts w:hint="eastAsia" w:eastAsia="方正仿宋_GBK"/>
          <w:szCs w:val="32"/>
        </w:rPr>
        <w:t>10</w:t>
      </w:r>
      <w:r>
        <w:rPr>
          <w:rFonts w:eastAsia="方正仿宋_GBK"/>
          <w:szCs w:val="32"/>
        </w:rPr>
        <w:t>日前退休的无房和住房面积不达标的老职工。</w:t>
      </w:r>
    </w:p>
    <w:p w14:paraId="20FD0328">
      <w:pPr>
        <w:spacing w:line="560" w:lineRule="exact"/>
        <w:ind w:firstLine="640" w:firstLineChars="200"/>
        <w:rPr>
          <w:rFonts w:eastAsia="方正仿宋_GBK"/>
          <w:szCs w:val="32"/>
        </w:rPr>
      </w:pPr>
      <w:r>
        <w:rPr>
          <w:rFonts w:eastAsia="方正仿宋_GBK"/>
          <w:szCs w:val="32"/>
        </w:rPr>
        <w:t>3. 2001年7月1日(含)以后去世的符合住房补贴条件退休老职工(住房补贴由其合法继承人领取)。</w:t>
      </w:r>
    </w:p>
    <w:p w14:paraId="256EC99C">
      <w:pPr>
        <w:spacing w:line="560" w:lineRule="exact"/>
        <w:ind w:firstLine="640" w:firstLineChars="200"/>
        <w:rPr>
          <w:rFonts w:eastAsia="方正仿宋_GBK"/>
          <w:szCs w:val="32"/>
        </w:rPr>
      </w:pPr>
      <w:r>
        <w:rPr>
          <w:rFonts w:eastAsia="方正仿宋_GBK"/>
          <w:szCs w:val="32"/>
        </w:rPr>
        <w:t>4. 202</w:t>
      </w:r>
      <w:r>
        <w:rPr>
          <w:rFonts w:hint="eastAsia" w:eastAsia="方正仿宋_GBK"/>
          <w:szCs w:val="32"/>
        </w:rPr>
        <w:t>6</w:t>
      </w:r>
      <w:r>
        <w:rPr>
          <w:rFonts w:eastAsia="方正仿宋_GBK"/>
          <w:szCs w:val="32"/>
        </w:rPr>
        <w:t>年</w:t>
      </w:r>
      <w:r>
        <w:rPr>
          <w:rFonts w:hint="eastAsia" w:eastAsia="方正仿宋_GBK"/>
          <w:szCs w:val="32"/>
        </w:rPr>
        <w:t>4</w:t>
      </w:r>
      <w:r>
        <w:rPr>
          <w:rFonts w:eastAsia="方正仿宋_GBK"/>
          <w:szCs w:val="32"/>
        </w:rPr>
        <w:t>月</w:t>
      </w:r>
      <w:r>
        <w:rPr>
          <w:rFonts w:hint="eastAsia" w:eastAsia="方正仿宋_GBK"/>
          <w:szCs w:val="32"/>
        </w:rPr>
        <w:t>10</w:t>
      </w:r>
      <w:r>
        <w:rPr>
          <w:rFonts w:eastAsia="方正仿宋_GBK"/>
          <w:szCs w:val="32"/>
        </w:rPr>
        <w:t>日前已领取住房补贴后再次晋级的在职职工。</w:t>
      </w:r>
    </w:p>
    <w:p w14:paraId="2639225E">
      <w:pPr>
        <w:spacing w:line="560" w:lineRule="exact"/>
        <w:ind w:firstLine="640" w:firstLineChars="200"/>
        <w:rPr>
          <w:rFonts w:eastAsia="方正仿宋_GBK"/>
          <w:szCs w:val="32"/>
        </w:rPr>
      </w:pPr>
      <w:r>
        <w:rPr>
          <w:rFonts w:eastAsia="方正仿宋_GBK"/>
          <w:szCs w:val="32"/>
        </w:rPr>
        <w:t>5. 202</w:t>
      </w:r>
      <w:r>
        <w:rPr>
          <w:rFonts w:hint="eastAsia" w:eastAsia="方正仿宋_GBK"/>
          <w:szCs w:val="32"/>
        </w:rPr>
        <w:t>6</w:t>
      </w:r>
      <w:r>
        <w:rPr>
          <w:rFonts w:eastAsia="方正仿宋_GBK"/>
          <w:szCs w:val="32"/>
        </w:rPr>
        <w:t>年</w:t>
      </w:r>
      <w:r>
        <w:rPr>
          <w:rFonts w:hint="eastAsia" w:eastAsia="方正仿宋_GBK"/>
          <w:szCs w:val="32"/>
        </w:rPr>
        <w:t>4</w:t>
      </w:r>
      <w:r>
        <w:rPr>
          <w:rFonts w:eastAsia="方正仿宋_GBK"/>
          <w:szCs w:val="32"/>
        </w:rPr>
        <w:t>月</w:t>
      </w:r>
      <w:r>
        <w:rPr>
          <w:rFonts w:hint="eastAsia" w:eastAsia="方正仿宋_GBK"/>
          <w:szCs w:val="32"/>
        </w:rPr>
        <w:t>10</w:t>
      </w:r>
      <w:r>
        <w:rPr>
          <w:rFonts w:eastAsia="方正仿宋_GBK"/>
          <w:szCs w:val="32"/>
        </w:rPr>
        <w:t>日前未足额领取住房补贴的新购商品房(小产权房、房改房不算商品房)的在职老职工。</w:t>
      </w:r>
    </w:p>
    <w:p w14:paraId="78E82891">
      <w:pPr>
        <w:spacing w:line="560" w:lineRule="exact"/>
        <w:ind w:firstLine="640" w:firstLineChars="200"/>
        <w:rPr>
          <w:rFonts w:ascii="方正黑体_GBK" w:eastAsia="方正黑体_GBK"/>
          <w:szCs w:val="32"/>
        </w:rPr>
      </w:pPr>
      <w:r>
        <w:rPr>
          <w:rFonts w:ascii="方正黑体_GBK" w:eastAsia="方正黑体_GBK"/>
          <w:szCs w:val="32"/>
        </w:rPr>
        <w:t>二、住房补贴标准</w:t>
      </w:r>
    </w:p>
    <w:p w14:paraId="7D693A42">
      <w:pPr>
        <w:spacing w:line="560" w:lineRule="exact"/>
        <w:ind w:firstLine="640" w:firstLineChars="200"/>
        <w:rPr>
          <w:rFonts w:eastAsia="方正仿宋_GBK"/>
          <w:szCs w:val="32"/>
        </w:rPr>
      </w:pPr>
      <w:r>
        <w:rPr>
          <w:rFonts w:eastAsia="方正仿宋_GBK"/>
          <w:szCs w:val="32"/>
        </w:rPr>
        <w:t>1. 住房补贴由购房补贴和工龄补贴两部分组成（简称住房补贴）。</w:t>
      </w:r>
    </w:p>
    <w:p w14:paraId="48ECF248">
      <w:pPr>
        <w:spacing w:line="560" w:lineRule="exact"/>
        <w:ind w:firstLine="640" w:firstLineChars="200"/>
        <w:rPr>
          <w:rFonts w:eastAsia="方正仿宋_GBK"/>
          <w:szCs w:val="32"/>
        </w:rPr>
      </w:pPr>
      <w:r>
        <w:rPr>
          <w:rFonts w:eastAsia="方正仿宋_GBK"/>
          <w:szCs w:val="32"/>
        </w:rPr>
        <w:t>2. 购房补贴额为每平方米建筑面积补贴额（720元/平方米）与住房补贴面积之积。</w:t>
      </w:r>
    </w:p>
    <w:p w14:paraId="45179B2F">
      <w:pPr>
        <w:spacing w:line="560" w:lineRule="exact"/>
        <w:ind w:firstLine="640" w:firstLineChars="200"/>
        <w:rPr>
          <w:rFonts w:eastAsia="方正仿宋_GBK"/>
          <w:szCs w:val="32"/>
        </w:rPr>
      </w:pPr>
      <w:r>
        <w:rPr>
          <w:rFonts w:eastAsia="方正仿宋_GBK"/>
          <w:szCs w:val="32"/>
        </w:rPr>
        <w:t>3. 住房补贴面积按职工住房面积标准与原住房面积的差额计算。</w:t>
      </w:r>
    </w:p>
    <w:p w14:paraId="35A92A8C">
      <w:pPr>
        <w:spacing w:line="560" w:lineRule="exact"/>
        <w:ind w:firstLine="640" w:firstLineChars="200"/>
        <w:rPr>
          <w:rFonts w:eastAsia="方正仿宋_GBK"/>
          <w:szCs w:val="32"/>
        </w:rPr>
      </w:pPr>
      <w:r>
        <w:rPr>
          <w:rFonts w:eastAsia="方正仿宋_GBK"/>
          <w:szCs w:val="32"/>
        </w:rPr>
        <w:t>4. 南京市职工住房面积标准（建筑面积）为:初级职称（一般干部职工）为75平方米 , 中级职称为90平方米 , 高级职称为110平方米 。</w:t>
      </w:r>
    </w:p>
    <w:p w14:paraId="35D219D9">
      <w:pPr>
        <w:spacing w:line="560" w:lineRule="exact"/>
        <w:ind w:firstLine="640" w:firstLineChars="200"/>
        <w:rPr>
          <w:rFonts w:eastAsia="方正仿宋_GBK"/>
          <w:szCs w:val="32"/>
        </w:rPr>
      </w:pPr>
      <w:r>
        <w:rPr>
          <w:rFonts w:eastAsia="方正仿宋_GBK"/>
          <w:szCs w:val="32"/>
        </w:rPr>
        <w:t>5. 工龄补贴额为:职工家庭每年每平方米建筑面积工龄补贴（8.16元/年·平方米）、工龄、住房补贴面积三项之积。工龄计算截止时间为:1992年6月30日以前的工龄。</w:t>
      </w:r>
    </w:p>
    <w:p w14:paraId="58365D44">
      <w:pPr>
        <w:spacing w:line="560" w:lineRule="exact"/>
        <w:ind w:firstLine="640" w:firstLineChars="200"/>
        <w:rPr>
          <w:rFonts w:eastAsia="方正仿宋_GBK"/>
          <w:szCs w:val="32"/>
        </w:rPr>
      </w:pPr>
      <w:r>
        <w:rPr>
          <w:rFonts w:eastAsia="方正仿宋_GBK"/>
          <w:szCs w:val="32"/>
        </w:rPr>
        <w:t>6. 住房补贴有关计算公式如下：</w:t>
      </w:r>
    </w:p>
    <w:p w14:paraId="38A4E5D3">
      <w:pPr>
        <w:spacing w:line="560" w:lineRule="exact"/>
        <w:ind w:firstLine="640" w:firstLineChars="200"/>
        <w:rPr>
          <w:rFonts w:eastAsia="方正仿宋_GBK"/>
          <w:szCs w:val="32"/>
        </w:rPr>
      </w:pPr>
      <w:r>
        <w:rPr>
          <w:rFonts w:hint="eastAsia" w:ascii="宋体" w:hAnsi="宋体" w:cs="宋体"/>
          <w:szCs w:val="32"/>
        </w:rPr>
        <w:t>⑴</w:t>
      </w:r>
      <w:r>
        <w:rPr>
          <w:rFonts w:eastAsia="方正仿宋_GBK"/>
          <w:szCs w:val="32"/>
        </w:rPr>
        <w:t xml:space="preserve"> 住房补贴 = 购房补贴+工龄补贴</w:t>
      </w:r>
    </w:p>
    <w:p w14:paraId="2911AD9D">
      <w:pPr>
        <w:spacing w:line="560" w:lineRule="exact"/>
        <w:ind w:firstLine="640" w:firstLineChars="200"/>
        <w:rPr>
          <w:rFonts w:eastAsia="方正仿宋_GBK"/>
          <w:szCs w:val="32"/>
        </w:rPr>
      </w:pPr>
      <w:r>
        <w:rPr>
          <w:rFonts w:hint="eastAsia" w:ascii="宋体" w:hAnsi="宋体" w:cs="宋体"/>
          <w:szCs w:val="32"/>
        </w:rPr>
        <w:t>⑵</w:t>
      </w:r>
      <w:r>
        <w:rPr>
          <w:rFonts w:eastAsia="方正仿宋_GBK"/>
          <w:szCs w:val="32"/>
        </w:rPr>
        <w:t xml:space="preserve"> 购房补贴 = 720元/平方米×（住房面积标准一原住房面积）</w:t>
      </w:r>
    </w:p>
    <w:p w14:paraId="04BB9711">
      <w:pPr>
        <w:spacing w:line="560" w:lineRule="exact"/>
        <w:ind w:firstLine="640" w:firstLineChars="200"/>
        <w:rPr>
          <w:rFonts w:hint="eastAsia" w:eastAsia="方正仿宋_GBK"/>
          <w:spacing w:val="-2"/>
          <w:szCs w:val="32"/>
        </w:rPr>
      </w:pPr>
      <w:r>
        <w:rPr>
          <w:rFonts w:hint="eastAsia" w:ascii="宋体" w:hAnsi="宋体" w:cs="宋体"/>
          <w:szCs w:val="32"/>
        </w:rPr>
        <w:t>⑶</w:t>
      </w:r>
      <w:r>
        <w:rPr>
          <w:rFonts w:eastAsia="方正仿宋_GBK"/>
          <w:szCs w:val="32"/>
        </w:rPr>
        <w:t xml:space="preserve"> 工龄补贴 = </w:t>
      </w:r>
      <w:r>
        <w:rPr>
          <w:rFonts w:eastAsia="方正仿宋_GBK"/>
          <w:spacing w:val="-2"/>
          <w:szCs w:val="32"/>
        </w:rPr>
        <w:t>8.16元/(年·平方米)×工龄×(住房面积标准--原住房面积)。</w:t>
      </w:r>
    </w:p>
    <w:p w14:paraId="3AF766CA">
      <w:pPr>
        <w:spacing w:line="560" w:lineRule="exact"/>
        <w:ind w:firstLine="640" w:firstLineChars="200"/>
        <w:rPr>
          <w:rFonts w:ascii="方正黑体_GBK" w:eastAsia="方正黑体_GBK"/>
          <w:szCs w:val="32"/>
        </w:rPr>
      </w:pPr>
      <w:r>
        <w:rPr>
          <w:rFonts w:ascii="方正黑体_GBK" w:eastAsia="方正黑体_GBK"/>
          <w:szCs w:val="32"/>
        </w:rPr>
        <w:t>三、住房面积认定标准</w:t>
      </w:r>
    </w:p>
    <w:p w14:paraId="402F3637">
      <w:pPr>
        <w:spacing w:line="560" w:lineRule="exact"/>
        <w:ind w:firstLine="640" w:firstLineChars="200"/>
        <w:rPr>
          <w:rFonts w:eastAsia="方正仿宋_GBK"/>
          <w:szCs w:val="32"/>
        </w:rPr>
      </w:pPr>
      <w:r>
        <w:rPr>
          <w:rFonts w:eastAsia="方正仿宋_GBK"/>
          <w:color w:val="000000"/>
          <w:szCs w:val="32"/>
          <w:shd w:val="clear" w:color="000000" w:fill="FFFFFF"/>
        </w:rPr>
        <w:t>1. 以夫妇任何一方名义承租或购买的公有住房（含房管部门管理和单位自管的公房、解困房、拆迁安置房、集资建房、安居房）均计为双方的住房面积。</w:t>
      </w:r>
    </w:p>
    <w:p w14:paraId="6E3FA5DB">
      <w:pPr>
        <w:spacing w:line="560" w:lineRule="exact"/>
        <w:ind w:firstLine="632" w:firstLineChars="200"/>
        <w:rPr>
          <w:rFonts w:eastAsia="方正仿宋_GBK"/>
          <w:spacing w:val="-2"/>
          <w:szCs w:val="32"/>
        </w:rPr>
      </w:pPr>
      <w:r>
        <w:rPr>
          <w:rFonts w:eastAsia="方正仿宋_GBK"/>
          <w:spacing w:val="-2"/>
          <w:szCs w:val="32"/>
          <w:shd w:val="clear" w:color="000000" w:fill="FFFFFF"/>
        </w:rPr>
        <w:t>2. 职工同意将分配给其的公有住房，由其子女承租或购买的，仍认定其职工夫妇的住房面积，不计为子女的住房面积。其中住房面积超标准部分未按规定支付超标准款的，计为其子女的住房面积（根据南京市委办公厅、南京市政府办公厅宁委办发[2002]82号文规定，不符合过户条件的除外）。</w:t>
      </w:r>
    </w:p>
    <w:p w14:paraId="1ACAC683">
      <w:pPr>
        <w:spacing w:line="560" w:lineRule="exact"/>
        <w:ind w:firstLine="632" w:firstLineChars="200"/>
        <w:rPr>
          <w:rFonts w:eastAsia="方正仿宋_GBK"/>
          <w:spacing w:val="-2"/>
          <w:szCs w:val="32"/>
        </w:rPr>
      </w:pPr>
      <w:r>
        <w:rPr>
          <w:rFonts w:eastAsia="方正仿宋_GBK"/>
          <w:spacing w:val="-2"/>
          <w:szCs w:val="32"/>
          <w:shd w:val="clear" w:color="000000" w:fill="FFFFFF"/>
        </w:rPr>
        <w:t>3. 职工离异前购买的公有住房，离异后不论归谁所有，也不论是否再婚，仍计为离异各方的住房面积。再婚后又取得的公有住房，均同各自再婚前取得的公有住房合并计算（含已购公房）。</w:t>
      </w:r>
    </w:p>
    <w:p w14:paraId="702E3E1E">
      <w:pPr>
        <w:spacing w:line="560" w:lineRule="exact"/>
        <w:ind w:firstLine="632" w:firstLineChars="200"/>
        <w:rPr>
          <w:rFonts w:eastAsia="方正仿宋_GBK"/>
          <w:spacing w:val="-2"/>
          <w:szCs w:val="32"/>
        </w:rPr>
      </w:pPr>
      <w:r>
        <w:rPr>
          <w:rFonts w:eastAsia="方正仿宋_GBK"/>
          <w:spacing w:val="-2"/>
          <w:szCs w:val="32"/>
          <w:shd w:val="clear" w:color="000000" w:fill="FFFFFF"/>
        </w:rPr>
        <w:t>4. 职工夫妇婚姻期间承租的公有住房，在2002年12月31日前离异的，法院判决或自行协议并经单位批准给一方的，认定该方的住房面积，不再计算另一方的住房面积；2002年12月31日后离异的，不论住房归属哪一方，双方均计算其住房面积。</w:t>
      </w:r>
    </w:p>
    <w:p w14:paraId="3911FD62">
      <w:pPr>
        <w:spacing w:line="560" w:lineRule="exact"/>
        <w:ind w:firstLine="632" w:firstLineChars="200"/>
        <w:rPr>
          <w:rFonts w:eastAsia="方正仿宋_GBK"/>
          <w:spacing w:val="-2"/>
          <w:szCs w:val="32"/>
        </w:rPr>
      </w:pPr>
      <w:r>
        <w:rPr>
          <w:rFonts w:eastAsia="方正仿宋_GBK"/>
          <w:color w:val="000000"/>
          <w:spacing w:val="-2"/>
          <w:szCs w:val="32"/>
          <w:shd w:val="clear" w:color="000000" w:fill="FFFFFF"/>
        </w:rPr>
        <w:t>5. 2002年12月31日之前，公有住房经产权单位同意调换的，以调换后的房屋计算其住房面积；擅自调换住房的，以调换前的原住房计算其住房面积。</w:t>
      </w:r>
    </w:p>
    <w:p w14:paraId="02327571">
      <w:pPr>
        <w:spacing w:line="560" w:lineRule="exact"/>
        <w:ind w:firstLine="632" w:firstLineChars="200"/>
        <w:rPr>
          <w:rFonts w:eastAsia="方正仿宋_GBK"/>
          <w:spacing w:val="-2"/>
          <w:szCs w:val="32"/>
        </w:rPr>
      </w:pPr>
      <w:r>
        <w:rPr>
          <w:rFonts w:eastAsia="方正仿宋_GBK"/>
          <w:color w:val="000000"/>
          <w:spacing w:val="-2"/>
          <w:szCs w:val="32"/>
          <w:shd w:val="clear" w:color="000000" w:fill="FFFFFF"/>
        </w:rPr>
        <w:t>6. 单位为回原籍的离、退休职工建房的，所建房屋计为其住房面积；给予安家补助费的，安家补助费应当从住房补贴款中扣除。</w:t>
      </w:r>
    </w:p>
    <w:p w14:paraId="64D0258C">
      <w:pPr>
        <w:spacing w:line="560" w:lineRule="exact"/>
        <w:ind w:firstLine="632" w:firstLineChars="200"/>
        <w:rPr>
          <w:rFonts w:eastAsia="方正仿宋_GBK"/>
          <w:spacing w:val="-2"/>
          <w:szCs w:val="32"/>
        </w:rPr>
      </w:pPr>
      <w:r>
        <w:rPr>
          <w:rFonts w:eastAsia="方正仿宋_GBK"/>
          <w:color w:val="000000"/>
          <w:spacing w:val="-2"/>
          <w:szCs w:val="32"/>
          <w:shd w:val="clear" w:color="000000" w:fill="FFFFFF"/>
        </w:rPr>
        <w:t>7. 公有住房被拆迁后以公房安置的，以安置给该职工的住房计为其住房面积。其中同住人单位支付新增面积补偿款的，新增面积不计为同住人住房面积，但应当在同住人领取的住房补贴中扣除新增面积补偿款。</w:t>
      </w:r>
    </w:p>
    <w:p w14:paraId="203D603A">
      <w:pPr>
        <w:spacing w:line="560" w:lineRule="exact"/>
        <w:ind w:firstLine="632" w:firstLineChars="200"/>
        <w:rPr>
          <w:rFonts w:eastAsia="方正仿宋_GBK"/>
          <w:spacing w:val="-2"/>
          <w:szCs w:val="32"/>
        </w:rPr>
      </w:pPr>
      <w:r>
        <w:rPr>
          <w:rFonts w:eastAsia="方正仿宋_GBK"/>
          <w:color w:val="000000"/>
          <w:spacing w:val="-2"/>
          <w:szCs w:val="32"/>
          <w:shd w:val="clear" w:color="000000" w:fill="FFFFFF"/>
        </w:rPr>
        <w:t>8. 军队干部1999年(含)以前转业的，其夫妇在军队或地方的住房应当计为其住房面积。退出军队住房或按经济适用住房价格购买军队住房后住房仍未达标的，实行差额补贴。</w:t>
      </w:r>
    </w:p>
    <w:p w14:paraId="6DA15EEB">
      <w:pPr>
        <w:spacing w:line="560" w:lineRule="exact"/>
        <w:ind w:firstLine="632" w:firstLineChars="200"/>
        <w:rPr>
          <w:rFonts w:eastAsia="方正仿宋_GBK"/>
          <w:spacing w:val="-2"/>
          <w:szCs w:val="32"/>
        </w:rPr>
      </w:pPr>
      <w:r>
        <w:rPr>
          <w:rFonts w:eastAsia="方正仿宋_GBK"/>
          <w:color w:val="000000"/>
          <w:spacing w:val="-2"/>
          <w:szCs w:val="32"/>
          <w:shd w:val="clear" w:color="000000" w:fill="FFFFFF"/>
        </w:rPr>
        <w:t>9. 住房面积按房屋所有权证的记载为准，未领房屋所有权证的，可按具有房屋测绘资质的机构测定的面积为准，或按使用面积乘以系数计算，其中高层住宅系数为1.5；多层成套住宅为1.4；非成套住宅为1.3；平房为1.1。同幢同套型的其它住房已登记发证的，可按已登记发证的房屋面积计算。</w:t>
      </w:r>
    </w:p>
    <w:p w14:paraId="62C35302">
      <w:pPr>
        <w:spacing w:line="560" w:lineRule="exact"/>
        <w:ind w:firstLine="640" w:firstLineChars="200"/>
        <w:rPr>
          <w:rFonts w:ascii="方正黑体_GBK" w:eastAsia="方正黑体_GBK"/>
          <w:szCs w:val="32"/>
        </w:rPr>
      </w:pPr>
      <w:r>
        <w:rPr>
          <w:rFonts w:ascii="方正黑体_GBK" w:eastAsia="方正黑体_GBK"/>
          <w:szCs w:val="32"/>
        </w:rPr>
        <w:t>四、申请人应提供的相关材料</w:t>
      </w:r>
    </w:p>
    <w:p w14:paraId="7A545475">
      <w:pPr>
        <w:spacing w:line="560" w:lineRule="exact"/>
        <w:ind w:firstLine="316" w:firstLineChars="100"/>
        <w:rPr>
          <w:rFonts w:eastAsia="方正仿宋_GBK"/>
          <w:spacing w:val="-2"/>
          <w:szCs w:val="32"/>
        </w:rPr>
      </w:pPr>
      <w:r>
        <w:rPr>
          <w:rFonts w:eastAsia="方正仿宋_GBK"/>
          <w:spacing w:val="-2"/>
          <w:szCs w:val="32"/>
        </w:rPr>
        <w:t>（一）公有住房需提供的相关材料：</w:t>
      </w:r>
    </w:p>
    <w:p w14:paraId="1038F974">
      <w:pPr>
        <w:spacing w:line="560" w:lineRule="exact"/>
        <w:ind w:firstLine="640" w:firstLineChars="200"/>
        <w:rPr>
          <w:rFonts w:eastAsia="方正仿宋_GBK"/>
          <w:szCs w:val="32"/>
        </w:rPr>
      </w:pPr>
      <w:r>
        <w:rPr>
          <w:rFonts w:eastAsia="方正仿宋_GBK"/>
          <w:szCs w:val="32"/>
        </w:rPr>
        <w:t>1. 房改房、集资房、安居房、解困房需提供产权证复印件（一式一份）。</w:t>
      </w:r>
    </w:p>
    <w:p w14:paraId="74C68ECF">
      <w:pPr>
        <w:spacing w:line="560" w:lineRule="exact"/>
        <w:ind w:firstLine="640" w:firstLineChars="200"/>
        <w:rPr>
          <w:rFonts w:eastAsia="方正仿宋_GBK"/>
          <w:szCs w:val="32"/>
        </w:rPr>
      </w:pPr>
      <w:r>
        <w:rPr>
          <w:rFonts w:eastAsia="方正仿宋_GBK"/>
          <w:szCs w:val="32"/>
        </w:rPr>
        <w:t>2. 承租房需提供租赁证复印件（一式一份），无租赁证需产权单位出具相关证明（一式一份）并加盖公章，证明需注明承租人姓名、地址和建筑面积。</w:t>
      </w:r>
    </w:p>
    <w:p w14:paraId="006199D5">
      <w:pPr>
        <w:spacing w:line="560" w:lineRule="exact"/>
        <w:ind w:firstLine="640" w:firstLineChars="200"/>
        <w:rPr>
          <w:rFonts w:eastAsia="方正仿宋_GBK"/>
          <w:szCs w:val="32"/>
        </w:rPr>
      </w:pPr>
      <w:r>
        <w:rPr>
          <w:rFonts w:eastAsia="方正仿宋_GBK"/>
          <w:szCs w:val="32"/>
        </w:rPr>
        <w:t>3. 私房或公房已拆迁的，需提供拆迁安置协议或房屋拆迁评估表复印件（一式一份）。</w:t>
      </w:r>
    </w:p>
    <w:p w14:paraId="3B5732F5">
      <w:pPr>
        <w:spacing w:line="560" w:lineRule="exact"/>
        <w:ind w:firstLine="320" w:firstLineChars="100"/>
        <w:rPr>
          <w:rFonts w:eastAsia="方正仿宋_GBK"/>
          <w:szCs w:val="32"/>
        </w:rPr>
      </w:pPr>
      <w:r>
        <w:rPr>
          <w:rFonts w:eastAsia="方正仿宋_GBK"/>
          <w:szCs w:val="32"/>
        </w:rPr>
        <w:t>（二）部队住房需提供的相关材料：</w:t>
      </w:r>
    </w:p>
    <w:p w14:paraId="1B4AABC9">
      <w:pPr>
        <w:pStyle w:val="11"/>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1. 2000年之后的转业干部承租部队的住房需由部队营房处出具相关证明并加盖公章，证明需写清承租人姓名、地址和建筑面积。</w:t>
      </w:r>
    </w:p>
    <w:p w14:paraId="1AAD0A86">
      <w:pPr>
        <w:spacing w:line="560" w:lineRule="exact"/>
        <w:ind w:firstLine="640" w:firstLineChars="200"/>
        <w:rPr>
          <w:rFonts w:eastAsia="方正仿宋_GBK"/>
          <w:szCs w:val="32"/>
        </w:rPr>
      </w:pPr>
      <w:r>
        <w:rPr>
          <w:rFonts w:eastAsia="方正仿宋_GBK"/>
          <w:szCs w:val="32"/>
        </w:rPr>
        <w:t>2. 2000年之后的转业干部必须凭部队的住房补贴报领证才可在单位领取住房补贴，如没有部队的报领证不可以领取单位的住房补贴。</w:t>
      </w:r>
    </w:p>
    <w:p w14:paraId="7B797B9C">
      <w:pPr>
        <w:pStyle w:val="11"/>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3. 部队的经济适用房需提供部队的建房批文、同意建设经济适用房的立项批文、个人与部队签的协议书（或购房买卖契约）及缴款收据等证明材料。</w:t>
      </w:r>
    </w:p>
    <w:p w14:paraId="7E881411">
      <w:pPr>
        <w:pStyle w:val="11"/>
        <w:spacing w:line="560" w:lineRule="exact"/>
        <w:ind w:firstLine="480" w:firstLineChars="150"/>
        <w:rPr>
          <w:rFonts w:ascii="Times New Roman" w:hAnsi="Times New Roman" w:eastAsia="方正仿宋_GBK"/>
          <w:sz w:val="32"/>
        </w:rPr>
      </w:pPr>
      <w:r>
        <w:rPr>
          <w:rFonts w:ascii="Times New Roman" w:hAnsi="Times New Roman" w:eastAsia="方正仿宋_GBK"/>
          <w:sz w:val="32"/>
        </w:rPr>
        <w:t>（三）商品房、二手房需提供的相关材料：产权证、完税凭证或买卖契约（契约上需有产权市场处的鉴证章），三样提供一样即可（复印件一式一份）。</w:t>
      </w:r>
    </w:p>
    <w:p w14:paraId="4576CEE1">
      <w:pPr>
        <w:spacing w:line="560" w:lineRule="exact"/>
        <w:ind w:firstLine="480" w:firstLineChars="150"/>
        <w:rPr>
          <w:rFonts w:eastAsia="方正仿宋_GBK"/>
          <w:szCs w:val="32"/>
        </w:rPr>
      </w:pPr>
      <w:r>
        <w:rPr>
          <w:rFonts w:eastAsia="方正仿宋_GBK"/>
          <w:szCs w:val="32"/>
        </w:rPr>
        <w:t>（四）申请领取住房补贴的职工如去世（2001年7月1日及以后），需由其合法继承人或单位代为填写申请表（一式一份），同时提供死亡证明（一式一份），单位审核后加盖公章。</w:t>
      </w:r>
    </w:p>
    <w:p w14:paraId="79EB6D91">
      <w:pPr>
        <w:spacing w:line="560" w:lineRule="exact"/>
        <w:ind w:firstLine="480" w:firstLineChars="150"/>
        <w:rPr>
          <w:rFonts w:eastAsia="方正仿宋_GBK"/>
          <w:szCs w:val="32"/>
        </w:rPr>
      </w:pPr>
      <w:r>
        <w:rPr>
          <w:rFonts w:eastAsia="方正仿宋_GBK"/>
          <w:szCs w:val="32"/>
        </w:rPr>
        <w:t>（五）申请领取补贴的职工如离异需提供法院的判决书，或离婚协议书和双方离婚证；如再婚需提供之前的离婚协议书和再婚后的结婚证。如在2003年1月1日后离异的需由原配偶单位审核、盖章。（以上材料复印件均一式一份）。</w:t>
      </w:r>
    </w:p>
    <w:p w14:paraId="57D76017">
      <w:pPr>
        <w:spacing w:line="560" w:lineRule="exact"/>
        <w:ind w:firstLine="480" w:firstLineChars="150"/>
        <w:rPr>
          <w:rFonts w:eastAsia="方正仿宋_GBK"/>
          <w:szCs w:val="32"/>
        </w:rPr>
      </w:pPr>
      <w:r>
        <w:rPr>
          <w:rFonts w:eastAsia="方正仿宋_GBK"/>
          <w:szCs w:val="32"/>
        </w:rPr>
        <w:t>（六）其他应提供的材料：</w:t>
      </w:r>
    </w:p>
    <w:p w14:paraId="7C8E3B7A">
      <w:pPr>
        <w:spacing w:line="560" w:lineRule="exact"/>
        <w:ind w:firstLine="640" w:firstLineChars="200"/>
        <w:rPr>
          <w:rFonts w:eastAsia="方正仿宋_GBK"/>
          <w:szCs w:val="32"/>
        </w:rPr>
      </w:pPr>
      <w:r>
        <w:rPr>
          <w:rFonts w:eastAsia="方正仿宋_GBK"/>
          <w:szCs w:val="32"/>
        </w:rPr>
        <w:t>1．《南京市老职工住房情况信息采集表》（原件一份,需经单位审核并加盖公章）。</w:t>
      </w:r>
    </w:p>
    <w:p w14:paraId="778CB173">
      <w:pPr>
        <w:spacing w:line="560" w:lineRule="exact"/>
        <w:ind w:firstLine="640" w:firstLineChars="200"/>
        <w:rPr>
          <w:rFonts w:eastAsia="方正仿宋_GBK"/>
          <w:szCs w:val="32"/>
        </w:rPr>
      </w:pPr>
      <w:r>
        <w:rPr>
          <w:rFonts w:eastAsia="方正仿宋_GBK"/>
          <w:szCs w:val="32"/>
        </w:rPr>
        <w:t>2. 夫妻身份证（复印件一式一份）。</w:t>
      </w:r>
    </w:p>
    <w:p w14:paraId="6B808BF9">
      <w:pPr>
        <w:spacing w:line="560" w:lineRule="exact"/>
        <w:ind w:firstLine="640" w:firstLineChars="200"/>
        <w:rPr>
          <w:rFonts w:eastAsia="方正仿宋_GBK"/>
          <w:szCs w:val="32"/>
        </w:rPr>
      </w:pPr>
      <w:r>
        <w:rPr>
          <w:rFonts w:eastAsia="方正仿宋_GBK"/>
          <w:szCs w:val="32"/>
        </w:rPr>
        <w:t>3. 专业技术职称证书（复印件一式一份）。</w:t>
      </w:r>
    </w:p>
    <w:p w14:paraId="3D86D1C2">
      <w:pPr>
        <w:spacing w:line="560" w:lineRule="exact"/>
        <w:ind w:firstLine="640" w:firstLineChars="200"/>
        <w:rPr>
          <w:rFonts w:eastAsia="方正仿宋_GBK"/>
          <w:szCs w:val="32"/>
        </w:rPr>
      </w:pPr>
      <w:r>
        <w:rPr>
          <w:rFonts w:eastAsia="方正仿宋_GBK"/>
          <w:szCs w:val="32"/>
        </w:rPr>
        <w:t>4. 202</w:t>
      </w:r>
      <w:r>
        <w:rPr>
          <w:rFonts w:hint="eastAsia" w:eastAsia="方正仿宋_GBK"/>
          <w:szCs w:val="32"/>
        </w:rPr>
        <w:t>6</w:t>
      </w:r>
      <w:r>
        <w:rPr>
          <w:rFonts w:eastAsia="方正仿宋_GBK"/>
          <w:szCs w:val="32"/>
        </w:rPr>
        <w:t>年</w:t>
      </w:r>
      <w:r>
        <w:rPr>
          <w:rFonts w:hint="eastAsia" w:eastAsia="方正仿宋_GBK"/>
          <w:szCs w:val="32"/>
        </w:rPr>
        <w:t>4</w:t>
      </w:r>
      <w:r>
        <w:rPr>
          <w:rFonts w:eastAsia="方正仿宋_GBK"/>
          <w:szCs w:val="32"/>
        </w:rPr>
        <w:t>月</w:t>
      </w:r>
      <w:r>
        <w:rPr>
          <w:rFonts w:hint="eastAsia" w:eastAsia="方正仿宋_GBK"/>
          <w:szCs w:val="32"/>
        </w:rPr>
        <w:t>10</w:t>
      </w:r>
      <w:r>
        <w:rPr>
          <w:rFonts w:eastAsia="方正仿宋_GBK"/>
          <w:szCs w:val="32"/>
        </w:rPr>
        <w:t>日前已领取相应职级住房补贴后又职称晋级的在职老职工，申领住房补贴补差需提供现专业技术职称证书及晋级前专业技术职称证书（复印件一式一份）。</w:t>
      </w:r>
    </w:p>
    <w:p w14:paraId="7829D484">
      <w:pPr>
        <w:spacing w:line="560" w:lineRule="exact"/>
        <w:ind w:firstLine="640" w:firstLineChars="200"/>
        <w:rPr>
          <w:rFonts w:eastAsia="方正仿宋_GBK"/>
          <w:szCs w:val="32"/>
        </w:rPr>
      </w:pPr>
      <w:r>
        <w:rPr>
          <w:rFonts w:eastAsia="方正仿宋_GBK"/>
          <w:szCs w:val="32"/>
        </w:rPr>
        <w:t>5. 退休老职工需提供退休证（复印件一式一份）。</w:t>
      </w:r>
    </w:p>
    <w:p w14:paraId="77CAD25F">
      <w:pPr>
        <w:spacing w:line="560" w:lineRule="exact"/>
        <w:ind w:firstLine="640" w:firstLineChars="200"/>
        <w:rPr>
          <w:rFonts w:eastAsia="方正仿宋_GBK"/>
          <w:szCs w:val="32"/>
        </w:rPr>
      </w:pPr>
      <w:r>
        <w:rPr>
          <w:rFonts w:eastAsia="方正仿宋_GBK"/>
          <w:szCs w:val="32"/>
        </w:rPr>
        <w:t>6. 如有需要特别说明的可另附说明材料（复印件一式一份）。</w:t>
      </w:r>
    </w:p>
    <w:p w14:paraId="3AF5819F">
      <w:pPr>
        <w:spacing w:line="560" w:lineRule="exact"/>
        <w:ind w:firstLine="640" w:firstLineChars="200"/>
        <w:rPr>
          <w:rFonts w:ascii="方正黑体_GBK" w:eastAsia="方正黑体_GBK"/>
          <w:szCs w:val="32"/>
        </w:rPr>
      </w:pPr>
      <w:r>
        <w:rPr>
          <w:rFonts w:ascii="方正黑体_GBK" w:eastAsia="方正黑体_GBK"/>
          <w:szCs w:val="32"/>
        </w:rPr>
        <w:t>五、符合下列情况之一者不能领取住房补贴</w:t>
      </w:r>
    </w:p>
    <w:p w14:paraId="777A7505">
      <w:pPr>
        <w:spacing w:line="560" w:lineRule="exact"/>
        <w:ind w:firstLine="640" w:firstLineChars="200"/>
        <w:rPr>
          <w:rFonts w:eastAsia="方正仿宋_GBK"/>
          <w:szCs w:val="32"/>
        </w:rPr>
      </w:pPr>
      <w:r>
        <w:rPr>
          <w:rFonts w:eastAsia="方正仿宋_GBK"/>
          <w:szCs w:val="32"/>
        </w:rPr>
        <w:t>1. 未购房的在职老职工；</w:t>
      </w:r>
    </w:p>
    <w:p w14:paraId="2FE82CDD">
      <w:pPr>
        <w:spacing w:line="560" w:lineRule="exact"/>
        <w:ind w:firstLine="640" w:firstLineChars="200"/>
        <w:rPr>
          <w:rFonts w:eastAsia="方正仿宋_GBK"/>
          <w:szCs w:val="32"/>
        </w:rPr>
      </w:pPr>
      <w:r>
        <w:rPr>
          <w:rFonts w:eastAsia="方正仿宋_GBK"/>
          <w:szCs w:val="32"/>
        </w:rPr>
        <w:t>2. 202</w:t>
      </w:r>
      <w:r>
        <w:rPr>
          <w:rFonts w:hint="eastAsia" w:eastAsia="方正仿宋_GBK"/>
          <w:szCs w:val="32"/>
        </w:rPr>
        <w:t>6</w:t>
      </w:r>
      <w:r>
        <w:rPr>
          <w:rFonts w:eastAsia="方正仿宋_GBK"/>
          <w:szCs w:val="32"/>
        </w:rPr>
        <w:t>年</w:t>
      </w:r>
      <w:r>
        <w:rPr>
          <w:rFonts w:hint="eastAsia" w:eastAsia="方正仿宋_GBK"/>
          <w:szCs w:val="32"/>
        </w:rPr>
        <w:t>4</w:t>
      </w:r>
      <w:r>
        <w:rPr>
          <w:rFonts w:eastAsia="方正仿宋_GBK"/>
          <w:szCs w:val="32"/>
        </w:rPr>
        <w:t>月</w:t>
      </w:r>
      <w:r>
        <w:rPr>
          <w:rFonts w:hint="eastAsia" w:eastAsia="方正仿宋_GBK"/>
          <w:szCs w:val="32"/>
        </w:rPr>
        <w:t>10</w:t>
      </w:r>
      <w:r>
        <w:rPr>
          <w:rFonts w:eastAsia="方正仿宋_GBK"/>
          <w:szCs w:val="32"/>
        </w:rPr>
        <w:t>日以前已足额领取领取住房补贴的老职工。</w:t>
      </w:r>
    </w:p>
    <w:p w14:paraId="790DF16C">
      <w:pPr>
        <w:spacing w:line="560" w:lineRule="exact"/>
        <w:ind w:firstLine="640" w:firstLineChars="200"/>
        <w:rPr>
          <w:rFonts w:eastAsia="方正仿宋_GBK"/>
          <w:szCs w:val="32"/>
        </w:rPr>
      </w:pPr>
      <w:r>
        <w:rPr>
          <w:rFonts w:eastAsia="方正仿宋_GBK"/>
          <w:szCs w:val="32"/>
        </w:rPr>
        <w:t>3. 已足额领取住房补贴，但因其他原因（购买房改房、经济适用房）全额或部分退还住房补贴的老职工。</w:t>
      </w:r>
    </w:p>
    <w:p w14:paraId="26F3C5F4">
      <w:pPr>
        <w:spacing w:line="560" w:lineRule="exact"/>
        <w:ind w:firstLine="640" w:firstLineChars="200"/>
        <w:rPr>
          <w:rFonts w:eastAsia="方正仿宋_GBK"/>
          <w:szCs w:val="32"/>
        </w:rPr>
      </w:pPr>
      <w:r>
        <w:rPr>
          <w:rFonts w:eastAsia="方正仿宋_GBK"/>
          <w:szCs w:val="32"/>
        </w:rPr>
        <w:t>4. 1998年12月1日及其以后参加工作已按月领取住房补贴的老职工。</w:t>
      </w:r>
    </w:p>
    <w:p w14:paraId="70FDF615">
      <w:pPr>
        <w:spacing w:line="560" w:lineRule="exact"/>
        <w:ind w:firstLine="640" w:firstLineChars="200"/>
        <w:rPr>
          <w:rFonts w:ascii="方正黑体_GBK" w:eastAsia="方正黑体_GBK"/>
          <w:szCs w:val="32"/>
        </w:rPr>
      </w:pPr>
      <w:r>
        <w:rPr>
          <w:rFonts w:ascii="方正黑体_GBK" w:eastAsia="方正黑体_GBK"/>
          <w:szCs w:val="32"/>
        </w:rPr>
        <w:t>六、工作流程</w:t>
      </w:r>
    </w:p>
    <w:p w14:paraId="59D678AA">
      <w:pPr>
        <w:spacing w:line="560" w:lineRule="exact"/>
        <w:ind w:firstLine="640" w:firstLineChars="200"/>
        <w:rPr>
          <w:rFonts w:eastAsia="方正仿宋_GBK"/>
          <w:szCs w:val="32"/>
        </w:rPr>
      </w:pPr>
      <w:r>
        <w:rPr>
          <w:rFonts w:eastAsia="方正仿宋_GBK"/>
          <w:szCs w:val="32"/>
        </w:rPr>
        <w:t>个人申报→学校审核→学校上报→区教育局审核职工信息，填写《南京市机关事业单位老职工住房补贴申请表》→《南京市机关事业单位老职工住房补贴申请表》返还职工个人核对信息并盖章（签字）→市房改办审核→审核后人员名单公示→</w:t>
      </w:r>
      <w:r>
        <w:rPr>
          <w:rFonts w:hint="eastAsia" w:eastAsia="方正仿宋_GBK"/>
          <w:szCs w:val="32"/>
        </w:rPr>
        <w:t>区教育局向财政申请调整项目预算计划指标至学校预算</w:t>
      </w:r>
      <w:r>
        <w:rPr>
          <w:rFonts w:eastAsia="方正仿宋_GBK"/>
          <w:szCs w:val="32"/>
        </w:rPr>
        <w:t>→</w:t>
      </w:r>
      <w:r>
        <w:rPr>
          <w:rFonts w:hint="eastAsia" w:eastAsia="方正仿宋_GBK"/>
          <w:szCs w:val="32"/>
        </w:rPr>
        <w:t>学校申请计划指标至学校支付额度</w:t>
      </w:r>
      <w:r>
        <w:rPr>
          <w:rFonts w:eastAsia="方正仿宋_GBK"/>
          <w:szCs w:val="32"/>
        </w:rPr>
        <w:t>→学校汇款至</w:t>
      </w:r>
      <w:r>
        <w:rPr>
          <w:rFonts w:hint="eastAsia" w:eastAsia="方正仿宋_GBK"/>
          <w:szCs w:val="32"/>
        </w:rPr>
        <w:t>申报</w:t>
      </w:r>
      <w:r>
        <w:rPr>
          <w:rFonts w:eastAsia="方正仿宋_GBK"/>
          <w:szCs w:val="32"/>
        </w:rPr>
        <w:t>人账户。</w:t>
      </w:r>
    </w:p>
    <w:p w14:paraId="13E00779">
      <w:pPr>
        <w:spacing w:line="560" w:lineRule="exact"/>
        <w:ind w:firstLine="640" w:firstLineChars="200"/>
        <w:rPr>
          <w:rFonts w:ascii="方正黑体_GBK" w:eastAsia="方正黑体_GBK"/>
          <w:szCs w:val="32"/>
        </w:rPr>
      </w:pPr>
      <w:r>
        <w:rPr>
          <w:rFonts w:ascii="方正黑体_GBK" w:eastAsia="方正黑体_GBK"/>
          <w:szCs w:val="32"/>
        </w:rPr>
        <w:t>七、注意事项</w:t>
      </w:r>
    </w:p>
    <w:p w14:paraId="148B6E26">
      <w:pPr>
        <w:spacing w:line="560" w:lineRule="exact"/>
        <w:ind w:firstLine="640" w:firstLineChars="200"/>
        <w:rPr>
          <w:rFonts w:eastAsia="方正仿宋_GBK"/>
          <w:szCs w:val="32"/>
        </w:rPr>
      </w:pPr>
      <w:r>
        <w:rPr>
          <w:rFonts w:eastAsia="方正仿宋_GBK"/>
          <w:szCs w:val="32"/>
        </w:rPr>
        <w:t>1.</w:t>
      </w:r>
      <w:r>
        <w:rPr>
          <w:rFonts w:hint="eastAsia" w:eastAsia="方正仿宋_GBK"/>
          <w:szCs w:val="32"/>
        </w:rPr>
        <w:t xml:space="preserve"> </w:t>
      </w:r>
      <w:r>
        <w:rPr>
          <w:rFonts w:eastAsia="方正仿宋_GBK"/>
          <w:szCs w:val="32"/>
        </w:rPr>
        <w:t>各单位要安排专人负责此项工作，做好相关政策的宣传解释，对于符合申领条件尚未领取住房补贴的职工应通知到本人并填表上报，不能遗漏。已按照相应标准领齐补贴的职工请勿再次申报。如申请人不能确定是否已领取补贴，可携带本人身份证去南京市住房制度改革办公室（秦淮区丰富路127号）窗口查询。</w:t>
      </w:r>
    </w:p>
    <w:p w14:paraId="440D5C54">
      <w:pPr>
        <w:spacing w:line="560" w:lineRule="exact"/>
        <w:ind w:firstLine="640" w:firstLineChars="200"/>
        <w:rPr>
          <w:rFonts w:eastAsia="方正仿宋_GBK"/>
          <w:szCs w:val="32"/>
        </w:rPr>
      </w:pPr>
      <w:r>
        <w:rPr>
          <w:rFonts w:eastAsia="方正仿宋_GBK"/>
          <w:szCs w:val="32"/>
        </w:rPr>
        <w:t>2.</w:t>
      </w:r>
      <w:r>
        <w:rPr>
          <w:rFonts w:hint="eastAsia" w:eastAsia="方正仿宋_GBK"/>
          <w:szCs w:val="32"/>
        </w:rPr>
        <w:t xml:space="preserve"> </w:t>
      </w:r>
      <w:r>
        <w:rPr>
          <w:rFonts w:eastAsia="方正仿宋_GBK"/>
          <w:szCs w:val="32"/>
        </w:rPr>
        <w:t>各单位对申报人员材料的完整性、真实性要进行审核，在单位意见栏由负责人签名并加盖公章。配偶如无工作，需户籍所在街道盖章；如单位倒闭或改制需上级主管部门盖章；如在外地工作或外地调入人员除应由现工作单位审核盖章外，还需外地（调入前）当地房改办出具其无其他住房的证明（原件、复印件各一份），并加盖公章。</w:t>
      </w:r>
    </w:p>
    <w:p w14:paraId="4F9BE904">
      <w:pPr>
        <w:spacing w:line="560" w:lineRule="exact"/>
        <w:ind w:firstLine="640" w:firstLineChars="200"/>
        <w:rPr>
          <w:rFonts w:eastAsia="方正仿宋_GBK"/>
          <w:szCs w:val="32"/>
        </w:rPr>
      </w:pPr>
      <w:r>
        <w:rPr>
          <w:rFonts w:eastAsia="方正仿宋_GBK"/>
          <w:szCs w:val="32"/>
        </w:rPr>
        <w:t>3.</w:t>
      </w:r>
      <w:r>
        <w:rPr>
          <w:rFonts w:hint="eastAsia" w:eastAsia="方正仿宋_GBK"/>
          <w:szCs w:val="32"/>
        </w:rPr>
        <w:t xml:space="preserve"> </w:t>
      </w:r>
      <w:r>
        <w:rPr>
          <w:rFonts w:eastAsia="方正仿宋_GBK"/>
          <w:szCs w:val="32"/>
        </w:rPr>
        <w:t>由于房改补贴政策规定享受住房补贴政策人员在领取住房补贴时只能一次性领取，所以职称未到最终级职称前请暂缓申报。</w:t>
      </w:r>
    </w:p>
    <w:p w14:paraId="2B472AE0">
      <w:pPr>
        <w:spacing w:line="560" w:lineRule="exact"/>
        <w:ind w:firstLine="640" w:firstLineChars="200"/>
        <w:rPr>
          <w:rFonts w:eastAsia="方正仿宋_GBK"/>
          <w:szCs w:val="32"/>
        </w:rPr>
      </w:pPr>
      <w:r>
        <w:rPr>
          <w:rFonts w:eastAsia="方正仿宋_GBK"/>
          <w:szCs w:val="32"/>
        </w:rPr>
        <w:t>4.</w:t>
      </w:r>
      <w:r>
        <w:rPr>
          <w:rFonts w:hint="eastAsia" w:eastAsia="方正仿宋_GBK"/>
          <w:szCs w:val="32"/>
        </w:rPr>
        <w:t xml:space="preserve"> </w:t>
      </w:r>
      <w:r>
        <w:rPr>
          <w:rFonts w:eastAsia="方正仿宋_GBK"/>
          <w:szCs w:val="32"/>
        </w:rPr>
        <w:t>调动老职工在现工作单位填表申报。</w:t>
      </w:r>
    </w:p>
    <w:p w14:paraId="6444A6D8">
      <w:pPr>
        <w:spacing w:line="560" w:lineRule="exact"/>
        <w:ind w:firstLine="640" w:firstLineChars="200"/>
        <w:rPr>
          <w:rFonts w:eastAsia="方正仿宋_GBK"/>
          <w:color w:val="000000"/>
          <w:szCs w:val="32"/>
          <w:shd w:val="clear" w:color="000000" w:fill="FFFFFF"/>
        </w:rPr>
      </w:pPr>
      <w:r>
        <w:rPr>
          <w:rFonts w:eastAsia="方正仿宋_GBK"/>
          <w:szCs w:val="32"/>
        </w:rPr>
        <w:t>5.</w:t>
      </w:r>
      <w:r>
        <w:rPr>
          <w:rFonts w:hint="eastAsia" w:eastAsia="方正仿宋_GBK"/>
          <w:szCs w:val="32"/>
        </w:rPr>
        <w:t xml:space="preserve"> </w:t>
      </w:r>
      <w:r>
        <w:rPr>
          <w:rFonts w:eastAsia="方正仿宋_GBK"/>
          <w:color w:val="000000"/>
          <w:szCs w:val="32"/>
          <w:shd w:val="clear" w:color="000000" w:fill="FFFFFF"/>
        </w:rPr>
        <w:t>职工工龄以1992年6月30日及以前参加工作的实际工龄计算，工龄超过25年的，以25年工龄为上限。</w:t>
      </w:r>
    </w:p>
    <w:p w14:paraId="38C193A5">
      <w:pPr>
        <w:spacing w:line="560" w:lineRule="exact"/>
        <w:ind w:firstLine="640" w:firstLineChars="200"/>
        <w:rPr>
          <w:rFonts w:eastAsia="方正仿宋_GBK"/>
          <w:szCs w:val="32"/>
        </w:rPr>
      </w:pPr>
      <w:r>
        <w:rPr>
          <w:rFonts w:eastAsia="方正仿宋_GBK"/>
          <w:color w:val="000000"/>
          <w:szCs w:val="32"/>
          <w:shd w:val="clear" w:color="000000" w:fill="FFFFFF"/>
        </w:rPr>
        <w:t>6.</w:t>
      </w:r>
      <w:r>
        <w:rPr>
          <w:rFonts w:hint="eastAsia" w:eastAsia="方正仿宋_GBK"/>
          <w:color w:val="000000"/>
          <w:szCs w:val="32"/>
          <w:shd w:val="clear" w:color="000000" w:fill="FFFFFF"/>
        </w:rPr>
        <w:t xml:space="preserve"> </w:t>
      </w:r>
      <w:r>
        <w:rPr>
          <w:rFonts w:eastAsia="方正仿宋_GBK"/>
          <w:szCs w:val="32"/>
        </w:rPr>
        <w:t>提供的复印件请统一使用A4纸复印。</w:t>
      </w:r>
    </w:p>
    <w:p w14:paraId="7549FF59">
      <w:pPr>
        <w:spacing w:line="560" w:lineRule="exact"/>
        <w:ind w:firstLine="640" w:firstLineChars="200"/>
        <w:rPr>
          <w:rFonts w:eastAsia="方正仿宋_GBK"/>
          <w:szCs w:val="32"/>
        </w:rPr>
      </w:pPr>
      <w:r>
        <w:rPr>
          <w:rFonts w:eastAsia="方正仿宋_GBK"/>
          <w:color w:val="000000"/>
          <w:szCs w:val="32"/>
          <w:shd w:val="clear" w:color="000000" w:fill="FFFFFF"/>
        </w:rPr>
        <w:t>7.</w:t>
      </w:r>
      <w:r>
        <w:rPr>
          <w:rFonts w:hint="eastAsia" w:eastAsia="方正仿宋_GBK"/>
          <w:color w:val="000000"/>
          <w:szCs w:val="32"/>
          <w:shd w:val="clear" w:color="000000" w:fill="FFFFFF"/>
        </w:rPr>
        <w:t xml:space="preserve"> </w:t>
      </w:r>
      <w:r>
        <w:rPr>
          <w:rFonts w:eastAsia="方正仿宋_GBK"/>
          <w:color w:val="000000"/>
          <w:szCs w:val="32"/>
          <w:shd w:val="clear" w:color="000000" w:fill="FFFFFF"/>
        </w:rPr>
        <w:t>所有</w:t>
      </w:r>
      <w:r>
        <w:rPr>
          <w:rFonts w:eastAsia="方正仿宋_GBK"/>
          <w:szCs w:val="32"/>
        </w:rPr>
        <w:t>复印件需加盖申报人单位公章。</w:t>
      </w:r>
    </w:p>
    <w:p w14:paraId="32D5F471">
      <w:pPr>
        <w:spacing w:line="560" w:lineRule="exact"/>
        <w:ind w:firstLine="640" w:firstLineChars="200"/>
        <w:rPr>
          <w:rFonts w:eastAsia="方正仿宋_GBK"/>
          <w:szCs w:val="32"/>
        </w:rPr>
      </w:pPr>
      <w:r>
        <w:rPr>
          <w:rFonts w:eastAsia="方正仿宋_GBK"/>
          <w:szCs w:val="32"/>
        </w:rPr>
        <w:t>8.</w:t>
      </w:r>
      <w:r>
        <w:rPr>
          <w:rFonts w:hint="eastAsia" w:eastAsia="方正仿宋_GBK"/>
          <w:szCs w:val="32"/>
        </w:rPr>
        <w:t xml:space="preserve"> </w:t>
      </w:r>
      <w:r>
        <w:rPr>
          <w:rFonts w:eastAsia="方正仿宋_GBK"/>
          <w:szCs w:val="32"/>
        </w:rPr>
        <w:t>202</w:t>
      </w:r>
      <w:r>
        <w:rPr>
          <w:rFonts w:hint="eastAsia" w:eastAsia="方正仿宋_GBK"/>
          <w:szCs w:val="32"/>
        </w:rPr>
        <w:t>6</w:t>
      </w:r>
      <w:r>
        <w:rPr>
          <w:rFonts w:eastAsia="方正仿宋_GBK"/>
          <w:szCs w:val="32"/>
        </w:rPr>
        <w:t>年</w:t>
      </w:r>
      <w:r>
        <w:rPr>
          <w:rFonts w:hint="eastAsia" w:eastAsia="方正仿宋_GBK"/>
          <w:szCs w:val="32"/>
        </w:rPr>
        <w:t>4</w:t>
      </w:r>
      <w:r>
        <w:rPr>
          <w:rFonts w:eastAsia="方正仿宋_GBK"/>
          <w:szCs w:val="32"/>
        </w:rPr>
        <w:t>月</w:t>
      </w:r>
      <w:r>
        <w:rPr>
          <w:rFonts w:hint="eastAsia" w:eastAsia="方正仿宋_GBK"/>
          <w:szCs w:val="32"/>
        </w:rPr>
        <w:t>10</w:t>
      </w:r>
      <w:r>
        <w:rPr>
          <w:rFonts w:eastAsia="方正仿宋_GBK"/>
          <w:szCs w:val="32"/>
        </w:rPr>
        <w:t>日前以学校为单位统一将申报材料报送玄武区教育局门卫转交。咨询电话：84550371。（逾期不候）</w:t>
      </w:r>
    </w:p>
    <w:p w14:paraId="6DEF3EBB">
      <w:pPr>
        <w:spacing w:line="276" w:lineRule="auto"/>
      </w:pPr>
    </w:p>
    <w:p w14:paraId="4E602879">
      <w:pPr>
        <w:spacing w:line="560" w:lineRule="exact"/>
        <w:rPr>
          <w:rFonts w:hint="eastAsia" w:ascii="方正黑体_GBK" w:eastAsia="方正黑体_GBK"/>
          <w:szCs w:val="32"/>
        </w:rPr>
      </w:pPr>
      <w:r>
        <w:rPr>
          <w:rFonts w:hint="eastAsia" w:ascii="方正黑体_GBK" w:eastAsia="方正黑体_GBK"/>
          <w:szCs w:val="32"/>
        </w:rPr>
        <w:t>附件</w:t>
      </w:r>
    </w:p>
    <w:p w14:paraId="7EFA9F27">
      <w:pPr>
        <w:spacing w:line="560" w:lineRule="exact"/>
        <w:jc w:val="center"/>
        <w:rPr>
          <w:rFonts w:hint="eastAsia" w:ascii="长城大标宋体" w:hAnsi="黑体" w:eastAsia="长城大标宋体" w:cs="经典粗仿黑"/>
          <w:color w:val="333333"/>
          <w:spacing w:val="30"/>
          <w:sz w:val="44"/>
          <w:szCs w:val="44"/>
        </w:rPr>
      </w:pPr>
      <w:r>
        <w:rPr>
          <w:rFonts w:hint="eastAsia" w:ascii="长城大标宋体" w:hAnsi="黑体" w:eastAsia="长城大标宋体" w:cs="经典粗仿黑"/>
          <w:color w:val="333333"/>
          <w:spacing w:val="30"/>
          <w:sz w:val="44"/>
          <w:szCs w:val="44"/>
        </w:rPr>
        <w:t>南京市老职工住房情况信息采集表</w:t>
      </w:r>
    </w:p>
    <w:p w14:paraId="0C17B862">
      <w:pPr>
        <w:ind w:left="-480" w:leftChars="-150"/>
        <w:rPr>
          <w:rFonts w:ascii="宋体" w:hAnsi="宋体"/>
          <w:color w:val="333333"/>
          <w:spacing w:val="-2"/>
          <w:sz w:val="22"/>
        </w:rPr>
      </w:pPr>
    </w:p>
    <w:p w14:paraId="6FB8A51C">
      <w:pPr>
        <w:ind w:left="-480" w:leftChars="-150"/>
        <w:rPr>
          <w:rFonts w:hint="eastAsia" w:ascii="宋体" w:hAnsi="宋体"/>
          <w:color w:val="333333"/>
          <w:spacing w:val="-2"/>
          <w:sz w:val="22"/>
        </w:rPr>
      </w:pPr>
      <w:r>
        <w:rPr>
          <w:rFonts w:ascii="宋体" w:hAnsi="宋体"/>
          <w:color w:val="333333"/>
          <w:spacing w:val="-2"/>
          <w:sz w:val="22"/>
        </w:rPr>
        <w:t xml:space="preserve">申报单位名称：                            </w:t>
      </w:r>
      <w:r>
        <w:rPr>
          <w:rFonts w:hint="eastAsia" w:ascii="宋体" w:hAnsi="宋体"/>
          <w:color w:val="333333"/>
          <w:spacing w:val="-2"/>
          <w:sz w:val="22"/>
        </w:rPr>
        <w:t xml:space="preserve">  </w:t>
      </w:r>
      <w:r>
        <w:rPr>
          <w:rFonts w:ascii="宋体" w:hAnsi="宋体"/>
          <w:color w:val="333333"/>
          <w:spacing w:val="-2"/>
          <w:sz w:val="22"/>
        </w:rPr>
        <w:t xml:space="preserve">      申请人联系电话：</w:t>
      </w:r>
    </w:p>
    <w:tbl>
      <w:tblPr>
        <w:tblStyle w:val="5"/>
        <w:tblW w:w="9393" w:type="dxa"/>
        <w:tblInd w:w="-459" w:type="dxa"/>
        <w:tblLayout w:type="fixed"/>
        <w:tblCellMar>
          <w:top w:w="0" w:type="dxa"/>
          <w:left w:w="0" w:type="dxa"/>
          <w:bottom w:w="0" w:type="dxa"/>
          <w:right w:w="0" w:type="dxa"/>
        </w:tblCellMar>
      </w:tblPr>
      <w:tblGrid>
        <w:gridCol w:w="705"/>
        <w:gridCol w:w="709"/>
        <w:gridCol w:w="1417"/>
        <w:gridCol w:w="1123"/>
        <w:gridCol w:w="10"/>
        <w:gridCol w:w="796"/>
        <w:gridCol w:w="626"/>
        <w:gridCol w:w="849"/>
        <w:gridCol w:w="428"/>
        <w:gridCol w:w="1275"/>
        <w:gridCol w:w="1455"/>
      </w:tblGrid>
      <w:tr w14:paraId="43FDD001">
        <w:tblPrEx>
          <w:tblCellMar>
            <w:top w:w="0" w:type="dxa"/>
            <w:left w:w="0" w:type="dxa"/>
            <w:bottom w:w="0" w:type="dxa"/>
            <w:right w:w="0" w:type="dxa"/>
          </w:tblCellMar>
        </w:tblPrEx>
        <w:trPr>
          <w:trHeight w:val="511" w:hRule="atLeast"/>
        </w:trPr>
        <w:tc>
          <w:tcPr>
            <w:tcW w:w="1415"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9A30C73">
            <w:pPr>
              <w:spacing w:line="480" w:lineRule="auto"/>
              <w:jc w:val="center"/>
              <w:rPr>
                <w:rFonts w:hint="eastAsia" w:ascii="宋体" w:hAnsi="宋体"/>
                <w:color w:val="333333"/>
                <w:sz w:val="22"/>
              </w:rPr>
            </w:pPr>
            <w:r>
              <w:rPr>
                <w:rFonts w:ascii="宋体" w:hAnsi="宋体"/>
                <w:color w:val="333333"/>
                <w:sz w:val="22"/>
              </w:rPr>
              <w:t>职工姓名</w:t>
            </w:r>
          </w:p>
        </w:tc>
        <w:tc>
          <w:tcPr>
            <w:tcW w:w="141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F215333">
            <w:pPr>
              <w:spacing w:line="480" w:lineRule="auto"/>
              <w:jc w:val="center"/>
              <w:rPr>
                <w:rFonts w:hint="eastAsia" w:ascii="宋体" w:hAnsi="宋体"/>
                <w:color w:val="333333"/>
                <w:sz w:val="22"/>
              </w:rPr>
            </w:pPr>
          </w:p>
        </w:tc>
        <w:tc>
          <w:tcPr>
            <w:tcW w:w="1133" w:type="dxa"/>
            <w:gridSpan w:val="2"/>
            <w:tcBorders>
              <w:top w:val="single" w:color="000000" w:sz="8" w:space="0"/>
              <w:left w:val="single" w:color="000000" w:sz="8" w:space="0"/>
              <w:bottom w:val="single" w:color="000000" w:sz="8" w:space="0"/>
              <w:right w:val="single" w:color="000000" w:sz="8" w:space="0"/>
            </w:tcBorders>
            <w:vAlign w:val="center"/>
          </w:tcPr>
          <w:p w14:paraId="5C818093">
            <w:pPr>
              <w:spacing w:line="480" w:lineRule="auto"/>
              <w:jc w:val="center"/>
              <w:rPr>
                <w:rFonts w:hint="eastAsia" w:ascii="宋体" w:hAnsi="宋体"/>
                <w:color w:val="333333"/>
                <w:sz w:val="22"/>
              </w:rPr>
            </w:pPr>
            <w:r>
              <w:rPr>
                <w:rFonts w:hint="eastAsia" w:ascii="宋体" w:hAnsi="宋体"/>
                <w:color w:val="333333"/>
                <w:sz w:val="22"/>
              </w:rPr>
              <w:t>职级职称</w:t>
            </w:r>
          </w:p>
        </w:tc>
        <w:tc>
          <w:tcPr>
            <w:tcW w:w="1421" w:type="dxa"/>
            <w:gridSpan w:val="2"/>
            <w:tcBorders>
              <w:top w:val="single" w:color="000000" w:sz="8" w:space="0"/>
              <w:left w:val="single" w:color="000000" w:sz="8" w:space="0"/>
              <w:bottom w:val="single" w:color="000000" w:sz="8" w:space="0"/>
              <w:right w:val="single" w:color="000000" w:sz="8" w:space="0"/>
            </w:tcBorders>
            <w:vAlign w:val="center"/>
          </w:tcPr>
          <w:p w14:paraId="6F2E7851">
            <w:pPr>
              <w:spacing w:line="480" w:lineRule="auto"/>
              <w:jc w:val="center"/>
              <w:rPr>
                <w:rFonts w:hint="eastAsia" w:ascii="宋体" w:hAnsi="宋体"/>
                <w:color w:val="333333"/>
                <w:sz w:val="22"/>
              </w:rPr>
            </w:pPr>
          </w:p>
        </w:tc>
        <w:tc>
          <w:tcPr>
            <w:tcW w:w="1277" w:type="dxa"/>
            <w:gridSpan w:val="2"/>
            <w:tcBorders>
              <w:top w:val="single" w:color="000000" w:sz="8" w:space="0"/>
              <w:left w:val="single" w:color="000000" w:sz="8" w:space="0"/>
              <w:bottom w:val="single" w:color="000000" w:sz="8" w:space="0"/>
              <w:right w:val="single" w:color="000000" w:sz="8" w:space="0"/>
            </w:tcBorders>
            <w:vAlign w:val="center"/>
          </w:tcPr>
          <w:p w14:paraId="64CAB15C">
            <w:pPr>
              <w:spacing w:line="480" w:lineRule="auto"/>
              <w:jc w:val="center"/>
              <w:rPr>
                <w:rFonts w:hint="eastAsia" w:ascii="宋体" w:hAnsi="宋体"/>
                <w:color w:val="333333"/>
                <w:sz w:val="22"/>
              </w:rPr>
            </w:pPr>
            <w:r>
              <w:rPr>
                <w:rFonts w:hint="eastAsia" w:ascii="宋体" w:hAnsi="宋体"/>
                <w:color w:val="333333"/>
                <w:sz w:val="22"/>
              </w:rPr>
              <w:t>身份证号码</w:t>
            </w:r>
          </w:p>
        </w:tc>
        <w:tc>
          <w:tcPr>
            <w:tcW w:w="2730" w:type="dxa"/>
            <w:gridSpan w:val="2"/>
            <w:tcBorders>
              <w:top w:val="single" w:color="000000" w:sz="8" w:space="0"/>
              <w:left w:val="single" w:color="000000" w:sz="8" w:space="0"/>
              <w:bottom w:val="single" w:color="000000" w:sz="8" w:space="0"/>
              <w:right w:val="single" w:color="000000" w:sz="8" w:space="0"/>
            </w:tcBorders>
            <w:vAlign w:val="center"/>
          </w:tcPr>
          <w:p w14:paraId="4F031307">
            <w:pPr>
              <w:spacing w:line="480" w:lineRule="auto"/>
              <w:jc w:val="center"/>
              <w:rPr>
                <w:rFonts w:hint="eastAsia" w:ascii="宋体" w:hAnsi="宋体"/>
                <w:color w:val="333333"/>
                <w:sz w:val="22"/>
              </w:rPr>
            </w:pPr>
          </w:p>
        </w:tc>
      </w:tr>
      <w:tr w14:paraId="6647E8C0">
        <w:tblPrEx>
          <w:tblCellMar>
            <w:top w:w="0" w:type="dxa"/>
            <w:left w:w="0" w:type="dxa"/>
            <w:bottom w:w="0" w:type="dxa"/>
            <w:right w:w="0" w:type="dxa"/>
          </w:tblCellMar>
        </w:tblPrEx>
        <w:trPr>
          <w:trHeight w:val="598" w:hRule="atLeast"/>
        </w:trPr>
        <w:tc>
          <w:tcPr>
            <w:tcW w:w="1415"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B2195BE">
            <w:pPr>
              <w:spacing w:line="480" w:lineRule="auto"/>
              <w:jc w:val="center"/>
              <w:rPr>
                <w:rFonts w:hint="eastAsia" w:ascii="宋体" w:hAnsi="宋体"/>
                <w:color w:val="333333"/>
                <w:sz w:val="22"/>
              </w:rPr>
            </w:pPr>
            <w:r>
              <w:rPr>
                <w:rFonts w:ascii="宋体" w:hAnsi="宋体"/>
                <w:color w:val="333333"/>
                <w:sz w:val="22"/>
              </w:rPr>
              <w:t>工作单位</w:t>
            </w:r>
          </w:p>
        </w:tc>
        <w:tc>
          <w:tcPr>
            <w:tcW w:w="255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27AA2FE">
            <w:pPr>
              <w:spacing w:line="480" w:lineRule="auto"/>
              <w:jc w:val="center"/>
              <w:rPr>
                <w:rFonts w:hint="eastAsia" w:ascii="宋体" w:hAnsi="宋体"/>
                <w:color w:val="333333"/>
                <w:sz w:val="22"/>
              </w:rPr>
            </w:pPr>
          </w:p>
        </w:tc>
        <w:tc>
          <w:tcPr>
            <w:tcW w:w="1421" w:type="dxa"/>
            <w:gridSpan w:val="2"/>
            <w:tcBorders>
              <w:top w:val="single" w:color="000000" w:sz="8" w:space="0"/>
              <w:left w:val="single" w:color="000000" w:sz="8" w:space="0"/>
              <w:bottom w:val="single" w:color="000000" w:sz="8" w:space="0"/>
              <w:right w:val="single" w:color="000000" w:sz="8" w:space="0"/>
            </w:tcBorders>
            <w:vAlign w:val="center"/>
          </w:tcPr>
          <w:p w14:paraId="45CBC59C">
            <w:pPr>
              <w:spacing w:line="480" w:lineRule="auto"/>
              <w:jc w:val="center"/>
              <w:rPr>
                <w:rFonts w:hint="eastAsia" w:ascii="宋体" w:hAnsi="宋体"/>
                <w:color w:val="333333"/>
                <w:sz w:val="22"/>
              </w:rPr>
            </w:pPr>
            <w:r>
              <w:rPr>
                <w:rFonts w:hint="eastAsia" w:ascii="宋体" w:hAnsi="宋体"/>
                <w:color w:val="333333"/>
                <w:sz w:val="22"/>
              </w:rPr>
              <w:t>参加工作时间</w:t>
            </w:r>
          </w:p>
        </w:tc>
        <w:tc>
          <w:tcPr>
            <w:tcW w:w="1277" w:type="dxa"/>
            <w:gridSpan w:val="2"/>
            <w:tcBorders>
              <w:top w:val="single" w:color="000000" w:sz="8" w:space="0"/>
              <w:left w:val="single" w:color="000000" w:sz="8" w:space="0"/>
              <w:bottom w:val="single" w:color="000000" w:sz="8" w:space="0"/>
              <w:right w:val="single" w:color="000000" w:sz="8" w:space="0"/>
            </w:tcBorders>
            <w:vAlign w:val="center"/>
          </w:tcPr>
          <w:p w14:paraId="3568DB9F">
            <w:pPr>
              <w:spacing w:line="480" w:lineRule="auto"/>
              <w:jc w:val="center"/>
              <w:rPr>
                <w:rFonts w:hint="eastAsia" w:ascii="宋体" w:hAnsi="宋体"/>
                <w:color w:val="333333"/>
                <w:sz w:val="22"/>
              </w:rPr>
            </w:pPr>
          </w:p>
        </w:tc>
        <w:tc>
          <w:tcPr>
            <w:tcW w:w="1275" w:type="dxa"/>
            <w:tcBorders>
              <w:top w:val="single" w:color="000000" w:sz="8" w:space="0"/>
              <w:left w:val="single" w:color="000000" w:sz="8" w:space="0"/>
              <w:bottom w:val="single" w:color="000000" w:sz="8" w:space="0"/>
              <w:right w:val="single" w:color="000000" w:sz="8" w:space="0"/>
            </w:tcBorders>
            <w:vAlign w:val="center"/>
          </w:tcPr>
          <w:p w14:paraId="12BE3676">
            <w:pPr>
              <w:spacing w:line="480" w:lineRule="auto"/>
              <w:jc w:val="center"/>
              <w:rPr>
                <w:rFonts w:hint="eastAsia" w:ascii="宋体" w:hAnsi="宋体"/>
                <w:color w:val="333333"/>
                <w:sz w:val="22"/>
              </w:rPr>
            </w:pPr>
            <w:r>
              <w:rPr>
                <w:rFonts w:hint="eastAsia" w:ascii="宋体" w:hAnsi="宋体"/>
                <w:color w:val="333333"/>
                <w:sz w:val="22"/>
              </w:rPr>
              <w:t>户口所在地</w:t>
            </w:r>
          </w:p>
        </w:tc>
        <w:tc>
          <w:tcPr>
            <w:tcW w:w="1455" w:type="dxa"/>
            <w:tcBorders>
              <w:top w:val="single" w:color="000000" w:sz="8" w:space="0"/>
              <w:left w:val="single" w:color="000000" w:sz="8" w:space="0"/>
              <w:bottom w:val="single" w:color="000000" w:sz="8" w:space="0"/>
              <w:right w:val="single" w:color="000000" w:sz="8" w:space="0"/>
            </w:tcBorders>
            <w:vAlign w:val="center"/>
          </w:tcPr>
          <w:p w14:paraId="263BFC39">
            <w:pPr>
              <w:spacing w:line="480" w:lineRule="auto"/>
              <w:jc w:val="center"/>
              <w:rPr>
                <w:rFonts w:hint="eastAsia" w:ascii="宋体" w:hAnsi="宋体"/>
                <w:color w:val="333333"/>
                <w:sz w:val="22"/>
              </w:rPr>
            </w:pPr>
          </w:p>
        </w:tc>
      </w:tr>
      <w:tr w14:paraId="2B54B468">
        <w:tblPrEx>
          <w:tblCellMar>
            <w:top w:w="0" w:type="dxa"/>
            <w:left w:w="0" w:type="dxa"/>
            <w:bottom w:w="0" w:type="dxa"/>
            <w:right w:w="0" w:type="dxa"/>
          </w:tblCellMar>
        </w:tblPrEx>
        <w:trPr>
          <w:trHeight w:val="511" w:hRule="atLeast"/>
        </w:trPr>
        <w:tc>
          <w:tcPr>
            <w:tcW w:w="1415"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FB909FB">
            <w:pPr>
              <w:spacing w:line="480" w:lineRule="auto"/>
              <w:jc w:val="center"/>
              <w:rPr>
                <w:rFonts w:hint="eastAsia" w:ascii="宋体" w:hAnsi="宋体"/>
                <w:color w:val="333333"/>
                <w:sz w:val="22"/>
              </w:rPr>
            </w:pPr>
            <w:r>
              <w:rPr>
                <w:rFonts w:ascii="宋体" w:hAnsi="宋体"/>
                <w:color w:val="333333"/>
                <w:sz w:val="22"/>
              </w:rPr>
              <w:t>配偶姓名</w:t>
            </w:r>
          </w:p>
        </w:tc>
        <w:tc>
          <w:tcPr>
            <w:tcW w:w="141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8C0C22B">
            <w:pPr>
              <w:spacing w:line="480" w:lineRule="auto"/>
              <w:jc w:val="center"/>
              <w:rPr>
                <w:rFonts w:hint="eastAsia" w:ascii="宋体" w:hAnsi="宋体"/>
                <w:color w:val="333333"/>
                <w:sz w:val="22"/>
              </w:rPr>
            </w:pPr>
          </w:p>
        </w:tc>
        <w:tc>
          <w:tcPr>
            <w:tcW w:w="1133" w:type="dxa"/>
            <w:gridSpan w:val="2"/>
            <w:tcBorders>
              <w:top w:val="single" w:color="000000" w:sz="8" w:space="0"/>
              <w:left w:val="single" w:color="000000" w:sz="8" w:space="0"/>
              <w:bottom w:val="single" w:color="000000" w:sz="8" w:space="0"/>
              <w:right w:val="single" w:color="000000" w:sz="8" w:space="0"/>
            </w:tcBorders>
            <w:vAlign w:val="center"/>
          </w:tcPr>
          <w:p w14:paraId="05E5B953">
            <w:pPr>
              <w:spacing w:line="480" w:lineRule="auto"/>
              <w:jc w:val="center"/>
              <w:rPr>
                <w:rFonts w:hint="eastAsia" w:ascii="宋体" w:hAnsi="宋体"/>
                <w:color w:val="333333"/>
                <w:sz w:val="22"/>
              </w:rPr>
            </w:pPr>
            <w:r>
              <w:rPr>
                <w:rFonts w:hint="eastAsia" w:ascii="宋体" w:hAnsi="宋体"/>
                <w:color w:val="333333"/>
                <w:sz w:val="22"/>
              </w:rPr>
              <w:t>职级职称</w:t>
            </w:r>
          </w:p>
        </w:tc>
        <w:tc>
          <w:tcPr>
            <w:tcW w:w="1421" w:type="dxa"/>
            <w:gridSpan w:val="2"/>
            <w:tcBorders>
              <w:top w:val="single" w:color="000000" w:sz="8" w:space="0"/>
              <w:left w:val="single" w:color="000000" w:sz="8" w:space="0"/>
              <w:bottom w:val="single" w:color="000000" w:sz="8" w:space="0"/>
              <w:right w:val="single" w:color="000000" w:sz="8" w:space="0"/>
            </w:tcBorders>
            <w:vAlign w:val="center"/>
          </w:tcPr>
          <w:p w14:paraId="5903667D">
            <w:pPr>
              <w:spacing w:line="480" w:lineRule="auto"/>
              <w:jc w:val="center"/>
              <w:rPr>
                <w:rFonts w:hint="eastAsia" w:ascii="宋体" w:hAnsi="宋体"/>
                <w:color w:val="333333"/>
                <w:sz w:val="22"/>
              </w:rPr>
            </w:pPr>
          </w:p>
        </w:tc>
        <w:tc>
          <w:tcPr>
            <w:tcW w:w="1277" w:type="dxa"/>
            <w:gridSpan w:val="2"/>
            <w:tcBorders>
              <w:top w:val="single" w:color="000000" w:sz="8" w:space="0"/>
              <w:left w:val="single" w:color="000000" w:sz="8" w:space="0"/>
              <w:bottom w:val="single" w:color="000000" w:sz="8" w:space="0"/>
              <w:right w:val="single" w:color="000000" w:sz="8" w:space="0"/>
            </w:tcBorders>
            <w:vAlign w:val="center"/>
          </w:tcPr>
          <w:p w14:paraId="727FB23B">
            <w:pPr>
              <w:spacing w:line="480" w:lineRule="auto"/>
              <w:jc w:val="center"/>
              <w:rPr>
                <w:rFonts w:hint="eastAsia" w:ascii="宋体" w:hAnsi="宋体"/>
                <w:color w:val="333333"/>
                <w:sz w:val="22"/>
              </w:rPr>
            </w:pPr>
            <w:r>
              <w:rPr>
                <w:rFonts w:hint="eastAsia" w:ascii="宋体" w:hAnsi="宋体"/>
                <w:color w:val="333333"/>
                <w:sz w:val="22"/>
              </w:rPr>
              <w:t>身份证号码</w:t>
            </w:r>
          </w:p>
        </w:tc>
        <w:tc>
          <w:tcPr>
            <w:tcW w:w="2730" w:type="dxa"/>
            <w:gridSpan w:val="2"/>
            <w:tcBorders>
              <w:top w:val="single" w:color="000000" w:sz="8" w:space="0"/>
              <w:left w:val="single" w:color="000000" w:sz="8" w:space="0"/>
              <w:bottom w:val="single" w:color="000000" w:sz="8" w:space="0"/>
              <w:right w:val="single" w:color="000000" w:sz="8" w:space="0"/>
            </w:tcBorders>
            <w:vAlign w:val="center"/>
          </w:tcPr>
          <w:p w14:paraId="27E5860F">
            <w:pPr>
              <w:spacing w:line="480" w:lineRule="auto"/>
              <w:jc w:val="center"/>
              <w:rPr>
                <w:rFonts w:hint="eastAsia" w:ascii="宋体" w:hAnsi="宋体"/>
                <w:color w:val="333333"/>
                <w:sz w:val="22"/>
              </w:rPr>
            </w:pPr>
          </w:p>
        </w:tc>
      </w:tr>
      <w:tr w14:paraId="3396FB39">
        <w:tblPrEx>
          <w:tblCellMar>
            <w:top w:w="0" w:type="dxa"/>
            <w:left w:w="0" w:type="dxa"/>
            <w:bottom w:w="0" w:type="dxa"/>
            <w:right w:w="0" w:type="dxa"/>
          </w:tblCellMar>
        </w:tblPrEx>
        <w:trPr>
          <w:trHeight w:val="607" w:hRule="atLeast"/>
        </w:trPr>
        <w:tc>
          <w:tcPr>
            <w:tcW w:w="1415"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B99D424">
            <w:pPr>
              <w:spacing w:line="480" w:lineRule="auto"/>
              <w:jc w:val="center"/>
              <w:rPr>
                <w:rFonts w:hint="eastAsia" w:ascii="宋体" w:hAnsi="宋体"/>
                <w:color w:val="333333"/>
                <w:sz w:val="22"/>
              </w:rPr>
            </w:pPr>
            <w:r>
              <w:rPr>
                <w:rFonts w:ascii="宋体" w:hAnsi="宋体"/>
                <w:color w:val="333333"/>
                <w:sz w:val="22"/>
              </w:rPr>
              <w:t>工作单位</w:t>
            </w:r>
          </w:p>
        </w:tc>
        <w:tc>
          <w:tcPr>
            <w:tcW w:w="255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76C6B88">
            <w:pPr>
              <w:spacing w:line="480" w:lineRule="auto"/>
              <w:jc w:val="center"/>
              <w:rPr>
                <w:rFonts w:hint="eastAsia" w:ascii="宋体" w:hAnsi="宋体"/>
                <w:color w:val="333333"/>
                <w:sz w:val="22"/>
              </w:rPr>
            </w:pPr>
          </w:p>
        </w:tc>
        <w:tc>
          <w:tcPr>
            <w:tcW w:w="1421" w:type="dxa"/>
            <w:gridSpan w:val="2"/>
            <w:tcBorders>
              <w:top w:val="single" w:color="000000" w:sz="8" w:space="0"/>
              <w:left w:val="single" w:color="000000" w:sz="8" w:space="0"/>
              <w:bottom w:val="single" w:color="000000" w:sz="8" w:space="0"/>
              <w:right w:val="single" w:color="000000" w:sz="8" w:space="0"/>
            </w:tcBorders>
            <w:vAlign w:val="center"/>
          </w:tcPr>
          <w:p w14:paraId="6565FD05">
            <w:pPr>
              <w:spacing w:line="480" w:lineRule="auto"/>
              <w:jc w:val="center"/>
              <w:rPr>
                <w:rFonts w:hint="eastAsia" w:ascii="宋体" w:hAnsi="宋体"/>
                <w:color w:val="333333"/>
                <w:sz w:val="22"/>
              </w:rPr>
            </w:pPr>
            <w:r>
              <w:rPr>
                <w:rFonts w:hint="eastAsia" w:ascii="宋体" w:hAnsi="宋体"/>
                <w:color w:val="333333"/>
                <w:sz w:val="22"/>
              </w:rPr>
              <w:t>参加工作时间</w:t>
            </w:r>
          </w:p>
        </w:tc>
        <w:tc>
          <w:tcPr>
            <w:tcW w:w="1277" w:type="dxa"/>
            <w:gridSpan w:val="2"/>
            <w:tcBorders>
              <w:top w:val="single" w:color="000000" w:sz="8" w:space="0"/>
              <w:left w:val="single" w:color="000000" w:sz="8" w:space="0"/>
              <w:bottom w:val="single" w:color="000000" w:sz="8" w:space="0"/>
              <w:right w:val="single" w:color="000000" w:sz="8" w:space="0"/>
            </w:tcBorders>
            <w:vAlign w:val="center"/>
          </w:tcPr>
          <w:p w14:paraId="14A8A700">
            <w:pPr>
              <w:spacing w:line="480" w:lineRule="auto"/>
              <w:jc w:val="center"/>
              <w:rPr>
                <w:rFonts w:hint="eastAsia" w:ascii="宋体" w:hAnsi="宋体"/>
                <w:color w:val="333333"/>
                <w:sz w:val="22"/>
              </w:rPr>
            </w:pPr>
          </w:p>
        </w:tc>
        <w:tc>
          <w:tcPr>
            <w:tcW w:w="1275" w:type="dxa"/>
            <w:tcBorders>
              <w:top w:val="single" w:color="000000" w:sz="8" w:space="0"/>
              <w:left w:val="single" w:color="000000" w:sz="8" w:space="0"/>
              <w:bottom w:val="single" w:color="000000" w:sz="8" w:space="0"/>
              <w:right w:val="single" w:color="000000" w:sz="8" w:space="0"/>
            </w:tcBorders>
            <w:vAlign w:val="center"/>
          </w:tcPr>
          <w:p w14:paraId="251B59FB">
            <w:pPr>
              <w:spacing w:line="480" w:lineRule="auto"/>
              <w:jc w:val="center"/>
              <w:rPr>
                <w:rFonts w:hint="eastAsia" w:ascii="宋体" w:hAnsi="宋体"/>
                <w:color w:val="333333"/>
                <w:sz w:val="22"/>
              </w:rPr>
            </w:pPr>
            <w:r>
              <w:rPr>
                <w:rFonts w:hint="eastAsia" w:ascii="宋体" w:hAnsi="宋体"/>
                <w:color w:val="333333"/>
                <w:sz w:val="22"/>
              </w:rPr>
              <w:t>户口所在地</w:t>
            </w:r>
          </w:p>
        </w:tc>
        <w:tc>
          <w:tcPr>
            <w:tcW w:w="1455" w:type="dxa"/>
            <w:tcBorders>
              <w:top w:val="single" w:color="000000" w:sz="8" w:space="0"/>
              <w:left w:val="single" w:color="000000" w:sz="8" w:space="0"/>
              <w:bottom w:val="single" w:color="000000" w:sz="8" w:space="0"/>
              <w:right w:val="single" w:color="000000" w:sz="8" w:space="0"/>
            </w:tcBorders>
            <w:vAlign w:val="center"/>
          </w:tcPr>
          <w:p w14:paraId="2557C7C1">
            <w:pPr>
              <w:spacing w:line="480" w:lineRule="auto"/>
              <w:jc w:val="center"/>
              <w:rPr>
                <w:rFonts w:hint="eastAsia" w:ascii="宋体" w:hAnsi="宋体"/>
                <w:color w:val="333333"/>
                <w:sz w:val="22"/>
              </w:rPr>
            </w:pPr>
          </w:p>
        </w:tc>
      </w:tr>
      <w:tr w14:paraId="7F660721">
        <w:tblPrEx>
          <w:tblCellMar>
            <w:top w:w="0" w:type="dxa"/>
            <w:left w:w="0" w:type="dxa"/>
            <w:bottom w:w="0" w:type="dxa"/>
            <w:right w:w="0" w:type="dxa"/>
          </w:tblCellMar>
        </w:tblPrEx>
        <w:trPr>
          <w:trHeight w:val="624" w:hRule="atLeast"/>
        </w:trPr>
        <w:tc>
          <w:tcPr>
            <w:tcW w:w="706"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23097D1">
            <w:pPr>
              <w:spacing w:line="360" w:lineRule="auto"/>
              <w:jc w:val="center"/>
              <w:rPr>
                <w:rFonts w:hint="eastAsia" w:ascii="宋体" w:hAnsi="宋体"/>
                <w:color w:val="333333"/>
                <w:sz w:val="22"/>
              </w:rPr>
            </w:pPr>
            <w:r>
              <w:rPr>
                <w:rFonts w:hint="eastAsia" w:ascii="宋体" w:hAnsi="宋体"/>
                <w:color w:val="333333"/>
                <w:sz w:val="22"/>
              </w:rPr>
              <w:t>住</w:t>
            </w:r>
          </w:p>
          <w:p w14:paraId="5D3D0C28">
            <w:pPr>
              <w:spacing w:line="360" w:lineRule="auto"/>
              <w:jc w:val="center"/>
              <w:rPr>
                <w:rFonts w:hint="eastAsia" w:ascii="宋体" w:hAnsi="宋体"/>
                <w:color w:val="333333"/>
                <w:sz w:val="22"/>
              </w:rPr>
            </w:pPr>
            <w:r>
              <w:rPr>
                <w:rFonts w:hint="eastAsia" w:ascii="宋体" w:hAnsi="宋体"/>
                <w:color w:val="333333"/>
                <w:sz w:val="22"/>
              </w:rPr>
              <w:t>房</w:t>
            </w:r>
          </w:p>
          <w:p w14:paraId="0A085591">
            <w:pPr>
              <w:spacing w:line="360" w:lineRule="auto"/>
              <w:jc w:val="center"/>
              <w:rPr>
                <w:rFonts w:hint="eastAsia" w:ascii="宋体" w:hAnsi="宋体"/>
                <w:color w:val="333333"/>
                <w:sz w:val="22"/>
              </w:rPr>
            </w:pPr>
            <w:r>
              <w:rPr>
                <w:rFonts w:hint="eastAsia" w:ascii="宋体" w:hAnsi="宋体"/>
                <w:color w:val="333333"/>
                <w:sz w:val="22"/>
              </w:rPr>
              <w:t>情</w:t>
            </w:r>
          </w:p>
          <w:p w14:paraId="7CC758E4">
            <w:pPr>
              <w:spacing w:line="360" w:lineRule="auto"/>
              <w:jc w:val="center"/>
              <w:rPr>
                <w:rFonts w:hint="eastAsia" w:ascii="宋体" w:hAnsi="宋体"/>
                <w:color w:val="333333"/>
                <w:sz w:val="22"/>
              </w:rPr>
            </w:pPr>
            <w:r>
              <w:rPr>
                <w:rFonts w:hint="eastAsia" w:ascii="宋体" w:hAnsi="宋体"/>
                <w:color w:val="333333"/>
                <w:sz w:val="22"/>
              </w:rPr>
              <w:t>况</w:t>
            </w:r>
          </w:p>
        </w:tc>
        <w:tc>
          <w:tcPr>
            <w:tcW w:w="3249"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6AA0C08">
            <w:pPr>
              <w:spacing w:line="480" w:lineRule="auto"/>
              <w:jc w:val="center"/>
              <w:rPr>
                <w:rFonts w:hint="eastAsia" w:ascii="宋体" w:hAnsi="宋体"/>
                <w:color w:val="333333"/>
                <w:sz w:val="22"/>
              </w:rPr>
            </w:pPr>
            <w:r>
              <w:rPr>
                <w:rFonts w:hint="eastAsia" w:ascii="宋体" w:hAnsi="宋体"/>
                <w:color w:val="333333"/>
                <w:sz w:val="22"/>
              </w:rPr>
              <w:t xml:space="preserve">座 </w:t>
            </w:r>
            <w:r>
              <w:rPr>
                <w:rFonts w:ascii="宋体" w:hAnsi="宋体"/>
                <w:color w:val="333333"/>
                <w:sz w:val="22"/>
              </w:rPr>
              <w:t xml:space="preserve">    </w:t>
            </w:r>
            <w:r>
              <w:rPr>
                <w:rFonts w:hint="eastAsia" w:ascii="宋体" w:hAnsi="宋体"/>
                <w:color w:val="333333"/>
                <w:sz w:val="22"/>
              </w:rPr>
              <w:t>落</w:t>
            </w:r>
          </w:p>
        </w:tc>
        <w:tc>
          <w:tcPr>
            <w:tcW w:w="1432" w:type="dxa"/>
            <w:gridSpan w:val="3"/>
            <w:tcBorders>
              <w:top w:val="single" w:color="000000" w:sz="8" w:space="0"/>
              <w:left w:val="single" w:color="000000" w:sz="8" w:space="0"/>
              <w:bottom w:val="single" w:color="000000" w:sz="8" w:space="0"/>
              <w:right w:val="single" w:color="000000" w:sz="8" w:space="0"/>
            </w:tcBorders>
            <w:vAlign w:val="center"/>
          </w:tcPr>
          <w:p w14:paraId="449C4348">
            <w:pPr>
              <w:spacing w:line="480" w:lineRule="auto"/>
              <w:jc w:val="center"/>
              <w:rPr>
                <w:rFonts w:hint="eastAsia" w:ascii="宋体" w:hAnsi="宋体"/>
                <w:color w:val="333333"/>
                <w:sz w:val="22"/>
              </w:rPr>
            </w:pPr>
            <w:r>
              <w:rPr>
                <w:rFonts w:hint="eastAsia" w:ascii="宋体" w:hAnsi="宋体"/>
                <w:color w:val="333333"/>
                <w:sz w:val="22"/>
              </w:rPr>
              <w:t>建筑面积M</w:t>
            </w:r>
            <w:r>
              <w:rPr>
                <w:rFonts w:ascii="宋体" w:hAnsi="宋体"/>
                <w:color w:val="333333"/>
                <w:sz w:val="22"/>
                <w:vertAlign w:val="superscript"/>
              </w:rPr>
              <w:t>2</w:t>
            </w:r>
          </w:p>
        </w:tc>
        <w:tc>
          <w:tcPr>
            <w:tcW w:w="1276" w:type="dxa"/>
            <w:gridSpan w:val="2"/>
            <w:tcBorders>
              <w:top w:val="single" w:color="000000" w:sz="8" w:space="0"/>
              <w:left w:val="single" w:color="000000" w:sz="8" w:space="0"/>
              <w:bottom w:val="single" w:color="000000" w:sz="8" w:space="0"/>
              <w:right w:val="single" w:color="000000" w:sz="8" w:space="0"/>
            </w:tcBorders>
            <w:vAlign w:val="center"/>
          </w:tcPr>
          <w:p w14:paraId="39CDF9B9">
            <w:pPr>
              <w:spacing w:line="480" w:lineRule="auto"/>
              <w:jc w:val="center"/>
              <w:rPr>
                <w:rFonts w:hint="eastAsia" w:ascii="宋体" w:hAnsi="宋体"/>
                <w:color w:val="333333"/>
                <w:sz w:val="22"/>
              </w:rPr>
            </w:pPr>
            <w:r>
              <w:rPr>
                <w:rFonts w:hint="eastAsia" w:ascii="宋体" w:hAnsi="宋体"/>
                <w:color w:val="333333"/>
                <w:sz w:val="22"/>
              </w:rPr>
              <w:t>房屋性质</w:t>
            </w:r>
          </w:p>
        </w:tc>
        <w:tc>
          <w:tcPr>
            <w:tcW w:w="1275" w:type="dxa"/>
            <w:tcBorders>
              <w:top w:val="single" w:color="000000" w:sz="8" w:space="0"/>
              <w:left w:val="single" w:color="000000" w:sz="8" w:space="0"/>
              <w:bottom w:val="single" w:color="000000" w:sz="8" w:space="0"/>
              <w:right w:val="single" w:color="000000" w:sz="8" w:space="0"/>
            </w:tcBorders>
            <w:vAlign w:val="center"/>
          </w:tcPr>
          <w:p w14:paraId="2DF1FC82">
            <w:pPr>
              <w:spacing w:line="480" w:lineRule="auto"/>
              <w:jc w:val="center"/>
              <w:rPr>
                <w:rFonts w:hint="eastAsia" w:ascii="宋体" w:hAnsi="宋体"/>
                <w:color w:val="333333"/>
                <w:sz w:val="22"/>
              </w:rPr>
            </w:pPr>
            <w:r>
              <w:rPr>
                <w:rFonts w:hint="eastAsia" w:ascii="宋体" w:hAnsi="宋体"/>
                <w:color w:val="333333"/>
                <w:sz w:val="22"/>
              </w:rPr>
              <w:t>产权人</w:t>
            </w:r>
          </w:p>
        </w:tc>
        <w:tc>
          <w:tcPr>
            <w:tcW w:w="1455" w:type="dxa"/>
            <w:tcBorders>
              <w:top w:val="single" w:color="000000" w:sz="8" w:space="0"/>
              <w:left w:val="single" w:color="000000" w:sz="8" w:space="0"/>
              <w:bottom w:val="single" w:color="000000" w:sz="8" w:space="0"/>
              <w:right w:val="single" w:color="000000" w:sz="8" w:space="0"/>
            </w:tcBorders>
            <w:vAlign w:val="center"/>
          </w:tcPr>
          <w:p w14:paraId="3770D9F3">
            <w:pPr>
              <w:spacing w:line="480" w:lineRule="auto"/>
              <w:jc w:val="center"/>
              <w:rPr>
                <w:rFonts w:hint="eastAsia" w:ascii="宋体" w:hAnsi="宋体"/>
                <w:color w:val="333333"/>
                <w:sz w:val="22"/>
              </w:rPr>
            </w:pPr>
            <w:r>
              <w:rPr>
                <w:rFonts w:hint="eastAsia" w:ascii="宋体" w:hAnsi="宋体"/>
                <w:color w:val="333333"/>
                <w:sz w:val="22"/>
              </w:rPr>
              <w:t>购买时间</w:t>
            </w:r>
          </w:p>
        </w:tc>
      </w:tr>
      <w:tr w14:paraId="5E2AE722">
        <w:tblPrEx>
          <w:tblCellMar>
            <w:top w:w="0" w:type="dxa"/>
            <w:left w:w="0" w:type="dxa"/>
            <w:bottom w:w="0" w:type="dxa"/>
            <w:right w:w="0" w:type="dxa"/>
          </w:tblCellMar>
        </w:tblPrEx>
        <w:trPr>
          <w:trHeight w:val="511" w:hRule="atLeast"/>
        </w:trPr>
        <w:tc>
          <w:tcPr>
            <w:tcW w:w="706"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82C849D">
            <w:pPr>
              <w:spacing w:line="480" w:lineRule="auto"/>
              <w:rPr>
                <w:rFonts w:hint="eastAsia" w:ascii="宋体" w:hAnsi="宋体"/>
                <w:color w:val="333333"/>
                <w:sz w:val="22"/>
              </w:rPr>
            </w:pPr>
          </w:p>
        </w:tc>
        <w:tc>
          <w:tcPr>
            <w:tcW w:w="3249"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EE825D2">
            <w:pPr>
              <w:spacing w:line="480" w:lineRule="auto"/>
              <w:jc w:val="center"/>
              <w:rPr>
                <w:rFonts w:hint="eastAsia" w:ascii="宋体" w:hAnsi="宋体"/>
                <w:color w:val="333333"/>
                <w:sz w:val="22"/>
              </w:rPr>
            </w:pPr>
          </w:p>
        </w:tc>
        <w:tc>
          <w:tcPr>
            <w:tcW w:w="1432" w:type="dxa"/>
            <w:gridSpan w:val="3"/>
            <w:tcBorders>
              <w:top w:val="single" w:color="000000" w:sz="8" w:space="0"/>
              <w:left w:val="single" w:color="000000" w:sz="8" w:space="0"/>
              <w:bottom w:val="single" w:color="000000" w:sz="8" w:space="0"/>
              <w:right w:val="single" w:color="000000" w:sz="8" w:space="0"/>
            </w:tcBorders>
            <w:vAlign w:val="center"/>
          </w:tcPr>
          <w:p w14:paraId="1AFFB844">
            <w:pPr>
              <w:spacing w:line="480" w:lineRule="auto"/>
              <w:jc w:val="center"/>
              <w:rPr>
                <w:rFonts w:hint="eastAsia" w:ascii="宋体" w:hAnsi="宋体"/>
                <w:color w:val="333333"/>
                <w:sz w:val="22"/>
              </w:rPr>
            </w:pPr>
          </w:p>
        </w:tc>
        <w:tc>
          <w:tcPr>
            <w:tcW w:w="1276" w:type="dxa"/>
            <w:gridSpan w:val="2"/>
            <w:tcBorders>
              <w:top w:val="single" w:color="000000" w:sz="8" w:space="0"/>
              <w:left w:val="single" w:color="000000" w:sz="8" w:space="0"/>
              <w:bottom w:val="single" w:color="000000" w:sz="8" w:space="0"/>
              <w:right w:val="single" w:color="000000" w:sz="8" w:space="0"/>
            </w:tcBorders>
            <w:vAlign w:val="center"/>
          </w:tcPr>
          <w:p w14:paraId="5F4CCD69">
            <w:pPr>
              <w:spacing w:line="480" w:lineRule="auto"/>
              <w:jc w:val="center"/>
              <w:rPr>
                <w:rFonts w:hint="eastAsia" w:ascii="宋体" w:hAnsi="宋体"/>
                <w:color w:val="333333"/>
                <w:sz w:val="22"/>
              </w:rPr>
            </w:pPr>
          </w:p>
        </w:tc>
        <w:tc>
          <w:tcPr>
            <w:tcW w:w="1275" w:type="dxa"/>
            <w:tcBorders>
              <w:top w:val="single" w:color="000000" w:sz="8" w:space="0"/>
              <w:left w:val="single" w:color="000000" w:sz="8" w:space="0"/>
              <w:bottom w:val="single" w:color="000000" w:sz="8" w:space="0"/>
              <w:right w:val="single" w:color="000000" w:sz="8" w:space="0"/>
            </w:tcBorders>
            <w:vAlign w:val="center"/>
          </w:tcPr>
          <w:p w14:paraId="207124A4">
            <w:pPr>
              <w:spacing w:line="480" w:lineRule="auto"/>
              <w:jc w:val="center"/>
              <w:rPr>
                <w:rFonts w:hint="eastAsia" w:ascii="宋体" w:hAnsi="宋体"/>
                <w:color w:val="333333"/>
                <w:sz w:val="22"/>
              </w:rPr>
            </w:pPr>
          </w:p>
        </w:tc>
        <w:tc>
          <w:tcPr>
            <w:tcW w:w="1455" w:type="dxa"/>
            <w:tcBorders>
              <w:top w:val="single" w:color="000000" w:sz="8" w:space="0"/>
              <w:left w:val="single" w:color="000000" w:sz="8" w:space="0"/>
              <w:bottom w:val="single" w:color="000000" w:sz="8" w:space="0"/>
              <w:right w:val="single" w:color="000000" w:sz="8" w:space="0"/>
            </w:tcBorders>
            <w:vAlign w:val="center"/>
          </w:tcPr>
          <w:p w14:paraId="2F9765D8">
            <w:pPr>
              <w:spacing w:line="480" w:lineRule="auto"/>
              <w:jc w:val="center"/>
              <w:rPr>
                <w:rFonts w:hint="eastAsia" w:ascii="宋体" w:hAnsi="宋体"/>
                <w:color w:val="333333"/>
                <w:sz w:val="22"/>
              </w:rPr>
            </w:pPr>
          </w:p>
        </w:tc>
      </w:tr>
      <w:tr w14:paraId="1F2E1B1E">
        <w:tblPrEx>
          <w:tblCellMar>
            <w:top w:w="0" w:type="dxa"/>
            <w:left w:w="0" w:type="dxa"/>
            <w:bottom w:w="0" w:type="dxa"/>
            <w:right w:w="0" w:type="dxa"/>
          </w:tblCellMar>
        </w:tblPrEx>
        <w:trPr>
          <w:trHeight w:val="527" w:hRule="atLeast"/>
        </w:trPr>
        <w:tc>
          <w:tcPr>
            <w:tcW w:w="706"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EF1F11F">
            <w:pPr>
              <w:spacing w:line="480" w:lineRule="auto"/>
              <w:rPr>
                <w:rFonts w:hint="eastAsia" w:ascii="宋体" w:hAnsi="宋体"/>
                <w:color w:val="333333"/>
                <w:sz w:val="22"/>
              </w:rPr>
            </w:pPr>
          </w:p>
        </w:tc>
        <w:tc>
          <w:tcPr>
            <w:tcW w:w="3249"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2BC1013">
            <w:pPr>
              <w:spacing w:line="480" w:lineRule="auto"/>
              <w:jc w:val="center"/>
              <w:rPr>
                <w:rFonts w:hint="eastAsia" w:ascii="宋体" w:hAnsi="宋体"/>
                <w:color w:val="333333"/>
                <w:sz w:val="22"/>
              </w:rPr>
            </w:pPr>
          </w:p>
        </w:tc>
        <w:tc>
          <w:tcPr>
            <w:tcW w:w="1432" w:type="dxa"/>
            <w:gridSpan w:val="3"/>
            <w:tcBorders>
              <w:top w:val="single" w:color="000000" w:sz="8" w:space="0"/>
              <w:left w:val="single" w:color="000000" w:sz="8" w:space="0"/>
              <w:bottom w:val="single" w:color="000000" w:sz="8" w:space="0"/>
              <w:right w:val="single" w:color="000000" w:sz="8" w:space="0"/>
            </w:tcBorders>
            <w:vAlign w:val="center"/>
          </w:tcPr>
          <w:p w14:paraId="53C16C43">
            <w:pPr>
              <w:spacing w:line="480" w:lineRule="auto"/>
              <w:jc w:val="center"/>
              <w:rPr>
                <w:rFonts w:hint="eastAsia" w:ascii="宋体" w:hAnsi="宋体"/>
                <w:color w:val="333333"/>
                <w:sz w:val="22"/>
              </w:rPr>
            </w:pPr>
          </w:p>
        </w:tc>
        <w:tc>
          <w:tcPr>
            <w:tcW w:w="1276" w:type="dxa"/>
            <w:gridSpan w:val="2"/>
            <w:tcBorders>
              <w:top w:val="single" w:color="000000" w:sz="8" w:space="0"/>
              <w:left w:val="single" w:color="000000" w:sz="8" w:space="0"/>
              <w:bottom w:val="single" w:color="000000" w:sz="8" w:space="0"/>
              <w:right w:val="single" w:color="000000" w:sz="8" w:space="0"/>
            </w:tcBorders>
            <w:vAlign w:val="center"/>
          </w:tcPr>
          <w:p w14:paraId="3E632B7E">
            <w:pPr>
              <w:spacing w:line="480" w:lineRule="auto"/>
              <w:jc w:val="center"/>
              <w:rPr>
                <w:rFonts w:hint="eastAsia" w:ascii="宋体" w:hAnsi="宋体"/>
                <w:color w:val="333333"/>
                <w:sz w:val="22"/>
              </w:rPr>
            </w:pPr>
          </w:p>
        </w:tc>
        <w:tc>
          <w:tcPr>
            <w:tcW w:w="1275" w:type="dxa"/>
            <w:tcBorders>
              <w:top w:val="single" w:color="000000" w:sz="8" w:space="0"/>
              <w:left w:val="single" w:color="000000" w:sz="8" w:space="0"/>
              <w:bottom w:val="single" w:color="000000" w:sz="8" w:space="0"/>
              <w:right w:val="single" w:color="000000" w:sz="8" w:space="0"/>
            </w:tcBorders>
            <w:vAlign w:val="center"/>
          </w:tcPr>
          <w:p w14:paraId="7D8862DA">
            <w:pPr>
              <w:spacing w:line="480" w:lineRule="auto"/>
              <w:jc w:val="center"/>
              <w:rPr>
                <w:rFonts w:hint="eastAsia" w:ascii="宋体" w:hAnsi="宋体"/>
                <w:color w:val="333333"/>
                <w:sz w:val="22"/>
              </w:rPr>
            </w:pPr>
          </w:p>
        </w:tc>
        <w:tc>
          <w:tcPr>
            <w:tcW w:w="1455" w:type="dxa"/>
            <w:tcBorders>
              <w:top w:val="single" w:color="000000" w:sz="8" w:space="0"/>
              <w:left w:val="single" w:color="000000" w:sz="8" w:space="0"/>
              <w:bottom w:val="single" w:color="000000" w:sz="8" w:space="0"/>
              <w:right w:val="single" w:color="000000" w:sz="8" w:space="0"/>
            </w:tcBorders>
            <w:vAlign w:val="center"/>
          </w:tcPr>
          <w:p w14:paraId="74453C7A">
            <w:pPr>
              <w:spacing w:line="480" w:lineRule="auto"/>
              <w:jc w:val="center"/>
              <w:rPr>
                <w:rFonts w:hint="eastAsia" w:ascii="宋体" w:hAnsi="宋体"/>
                <w:color w:val="333333"/>
                <w:sz w:val="22"/>
              </w:rPr>
            </w:pPr>
          </w:p>
        </w:tc>
      </w:tr>
      <w:tr w14:paraId="228567F0">
        <w:tblPrEx>
          <w:tblCellMar>
            <w:top w:w="0" w:type="dxa"/>
            <w:left w:w="0" w:type="dxa"/>
            <w:bottom w:w="0" w:type="dxa"/>
            <w:right w:w="0" w:type="dxa"/>
          </w:tblCellMar>
        </w:tblPrEx>
        <w:trPr>
          <w:trHeight w:val="519" w:hRule="atLeast"/>
        </w:trPr>
        <w:tc>
          <w:tcPr>
            <w:tcW w:w="706" w:type="dxa"/>
            <w:vMerge w:val="continue"/>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46D31F0C">
            <w:pPr>
              <w:spacing w:line="480" w:lineRule="auto"/>
              <w:rPr>
                <w:rFonts w:hint="eastAsia" w:ascii="宋体" w:hAnsi="宋体"/>
                <w:color w:val="333333"/>
                <w:sz w:val="22"/>
              </w:rPr>
            </w:pPr>
          </w:p>
        </w:tc>
        <w:tc>
          <w:tcPr>
            <w:tcW w:w="3249"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C5ADE56">
            <w:pPr>
              <w:spacing w:line="480" w:lineRule="auto"/>
              <w:jc w:val="center"/>
              <w:rPr>
                <w:rFonts w:hint="eastAsia" w:ascii="宋体" w:hAnsi="宋体"/>
                <w:color w:val="333333"/>
                <w:sz w:val="22"/>
              </w:rPr>
            </w:pPr>
          </w:p>
        </w:tc>
        <w:tc>
          <w:tcPr>
            <w:tcW w:w="1432" w:type="dxa"/>
            <w:gridSpan w:val="3"/>
            <w:tcBorders>
              <w:top w:val="single" w:color="000000" w:sz="8" w:space="0"/>
              <w:left w:val="single" w:color="000000" w:sz="8" w:space="0"/>
              <w:bottom w:val="single" w:color="000000" w:sz="8" w:space="0"/>
              <w:right w:val="single" w:color="000000" w:sz="8" w:space="0"/>
            </w:tcBorders>
            <w:vAlign w:val="center"/>
          </w:tcPr>
          <w:p w14:paraId="35104DF4">
            <w:pPr>
              <w:spacing w:line="480" w:lineRule="auto"/>
              <w:jc w:val="center"/>
              <w:rPr>
                <w:rFonts w:hint="eastAsia" w:ascii="宋体" w:hAnsi="宋体"/>
                <w:color w:val="333333"/>
                <w:sz w:val="22"/>
              </w:rPr>
            </w:pPr>
          </w:p>
        </w:tc>
        <w:tc>
          <w:tcPr>
            <w:tcW w:w="1276" w:type="dxa"/>
            <w:gridSpan w:val="2"/>
            <w:tcBorders>
              <w:top w:val="single" w:color="000000" w:sz="8" w:space="0"/>
              <w:left w:val="single" w:color="000000" w:sz="8" w:space="0"/>
              <w:bottom w:val="single" w:color="000000" w:sz="8" w:space="0"/>
              <w:right w:val="single" w:color="000000" w:sz="8" w:space="0"/>
            </w:tcBorders>
            <w:vAlign w:val="center"/>
          </w:tcPr>
          <w:p w14:paraId="4D8B52C5">
            <w:pPr>
              <w:spacing w:line="480" w:lineRule="auto"/>
              <w:jc w:val="center"/>
              <w:rPr>
                <w:rFonts w:hint="eastAsia" w:ascii="宋体" w:hAnsi="宋体"/>
                <w:color w:val="333333"/>
                <w:sz w:val="22"/>
              </w:rPr>
            </w:pPr>
          </w:p>
        </w:tc>
        <w:tc>
          <w:tcPr>
            <w:tcW w:w="1275" w:type="dxa"/>
            <w:tcBorders>
              <w:top w:val="single" w:color="000000" w:sz="8" w:space="0"/>
              <w:left w:val="single" w:color="000000" w:sz="8" w:space="0"/>
              <w:bottom w:val="single" w:color="000000" w:sz="8" w:space="0"/>
              <w:right w:val="single" w:color="000000" w:sz="8" w:space="0"/>
            </w:tcBorders>
            <w:vAlign w:val="center"/>
          </w:tcPr>
          <w:p w14:paraId="74F33431">
            <w:pPr>
              <w:spacing w:line="480" w:lineRule="auto"/>
              <w:jc w:val="center"/>
              <w:rPr>
                <w:rFonts w:hint="eastAsia" w:ascii="宋体" w:hAnsi="宋体"/>
                <w:color w:val="333333"/>
                <w:sz w:val="22"/>
              </w:rPr>
            </w:pPr>
          </w:p>
        </w:tc>
        <w:tc>
          <w:tcPr>
            <w:tcW w:w="1455" w:type="dxa"/>
            <w:tcBorders>
              <w:top w:val="single" w:color="000000" w:sz="8" w:space="0"/>
              <w:left w:val="single" w:color="000000" w:sz="8" w:space="0"/>
              <w:bottom w:val="single" w:color="000000" w:sz="8" w:space="0"/>
              <w:right w:val="single" w:color="000000" w:sz="8" w:space="0"/>
            </w:tcBorders>
            <w:vAlign w:val="center"/>
          </w:tcPr>
          <w:p w14:paraId="312639D5">
            <w:pPr>
              <w:spacing w:line="480" w:lineRule="auto"/>
              <w:jc w:val="center"/>
              <w:rPr>
                <w:rFonts w:hint="eastAsia" w:ascii="宋体" w:hAnsi="宋体"/>
                <w:color w:val="333333"/>
                <w:sz w:val="22"/>
              </w:rPr>
            </w:pPr>
          </w:p>
        </w:tc>
      </w:tr>
      <w:tr w14:paraId="2E3B3026">
        <w:tblPrEx>
          <w:tblCellMar>
            <w:top w:w="0" w:type="dxa"/>
            <w:left w:w="0" w:type="dxa"/>
            <w:bottom w:w="0" w:type="dxa"/>
            <w:right w:w="0" w:type="dxa"/>
          </w:tblCellMar>
        </w:tblPrEx>
        <w:trPr>
          <w:trHeight w:val="1095" w:hRule="atLeast"/>
        </w:trPr>
        <w:tc>
          <w:tcPr>
            <w:tcW w:w="70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2F12791">
            <w:pPr>
              <w:jc w:val="center"/>
              <w:rPr>
                <w:rFonts w:hint="eastAsia" w:ascii="宋体" w:hAnsi="宋体"/>
                <w:color w:val="333333"/>
                <w:spacing w:val="-20"/>
                <w:sz w:val="22"/>
              </w:rPr>
            </w:pPr>
            <w:r>
              <w:rPr>
                <w:rFonts w:hint="eastAsia" w:ascii="宋体" w:hAnsi="宋体"/>
                <w:color w:val="333333"/>
                <w:spacing w:val="-20"/>
                <w:sz w:val="22"/>
              </w:rPr>
              <w:t>其</w:t>
            </w:r>
          </w:p>
          <w:p w14:paraId="2887ED86">
            <w:pPr>
              <w:jc w:val="center"/>
              <w:rPr>
                <w:rFonts w:hint="eastAsia" w:ascii="宋体" w:hAnsi="宋体"/>
                <w:color w:val="333333"/>
                <w:spacing w:val="-20"/>
                <w:sz w:val="22"/>
              </w:rPr>
            </w:pPr>
            <w:r>
              <w:rPr>
                <w:rFonts w:hint="eastAsia" w:ascii="宋体" w:hAnsi="宋体"/>
                <w:color w:val="333333"/>
                <w:spacing w:val="-20"/>
                <w:sz w:val="22"/>
              </w:rPr>
              <w:t>他</w:t>
            </w:r>
          </w:p>
          <w:p w14:paraId="01AFED4C">
            <w:pPr>
              <w:jc w:val="center"/>
              <w:rPr>
                <w:rFonts w:hint="eastAsia" w:ascii="宋体" w:hAnsi="宋体"/>
                <w:color w:val="333333"/>
                <w:spacing w:val="-20"/>
                <w:sz w:val="22"/>
              </w:rPr>
            </w:pPr>
            <w:r>
              <w:rPr>
                <w:rFonts w:hint="eastAsia" w:ascii="宋体" w:hAnsi="宋体"/>
                <w:color w:val="333333"/>
                <w:spacing w:val="-20"/>
                <w:sz w:val="22"/>
              </w:rPr>
              <w:t>需</w:t>
            </w:r>
          </w:p>
          <w:p w14:paraId="552F3840">
            <w:pPr>
              <w:jc w:val="center"/>
              <w:rPr>
                <w:rFonts w:hint="eastAsia" w:ascii="宋体" w:hAnsi="宋体"/>
                <w:color w:val="333333"/>
                <w:spacing w:val="-20"/>
                <w:sz w:val="22"/>
              </w:rPr>
            </w:pPr>
            <w:r>
              <w:rPr>
                <w:rFonts w:hint="eastAsia" w:ascii="宋体" w:hAnsi="宋体"/>
                <w:color w:val="333333"/>
                <w:spacing w:val="-20"/>
                <w:sz w:val="22"/>
              </w:rPr>
              <w:t>要</w:t>
            </w:r>
          </w:p>
          <w:p w14:paraId="0F8DDF93">
            <w:pPr>
              <w:jc w:val="center"/>
              <w:rPr>
                <w:rFonts w:hint="eastAsia" w:ascii="宋体" w:hAnsi="宋体"/>
                <w:color w:val="333333"/>
                <w:spacing w:val="-20"/>
                <w:sz w:val="22"/>
              </w:rPr>
            </w:pPr>
            <w:r>
              <w:rPr>
                <w:rFonts w:hint="eastAsia" w:ascii="宋体" w:hAnsi="宋体"/>
                <w:color w:val="333333"/>
                <w:spacing w:val="-20"/>
                <w:sz w:val="22"/>
              </w:rPr>
              <w:t>说</w:t>
            </w:r>
          </w:p>
          <w:p w14:paraId="50C6B93B">
            <w:pPr>
              <w:jc w:val="center"/>
              <w:rPr>
                <w:rFonts w:hint="eastAsia" w:ascii="宋体" w:hAnsi="宋体"/>
                <w:color w:val="333333"/>
                <w:spacing w:val="-20"/>
                <w:sz w:val="22"/>
              </w:rPr>
            </w:pPr>
            <w:r>
              <w:rPr>
                <w:rFonts w:hint="eastAsia" w:ascii="宋体" w:hAnsi="宋体"/>
                <w:color w:val="333333"/>
                <w:spacing w:val="-20"/>
                <w:sz w:val="22"/>
              </w:rPr>
              <w:t>明</w:t>
            </w:r>
          </w:p>
          <w:p w14:paraId="72BCFA6D">
            <w:pPr>
              <w:jc w:val="center"/>
              <w:rPr>
                <w:rFonts w:hint="eastAsia" w:ascii="宋体" w:hAnsi="宋体"/>
                <w:color w:val="333333"/>
                <w:spacing w:val="-20"/>
                <w:sz w:val="22"/>
              </w:rPr>
            </w:pPr>
            <w:r>
              <w:rPr>
                <w:rFonts w:hint="eastAsia" w:ascii="宋体" w:hAnsi="宋体"/>
                <w:color w:val="333333"/>
                <w:spacing w:val="-20"/>
                <w:sz w:val="22"/>
              </w:rPr>
              <w:t>的</w:t>
            </w:r>
          </w:p>
          <w:p w14:paraId="56E01A50">
            <w:pPr>
              <w:jc w:val="center"/>
              <w:rPr>
                <w:rFonts w:hint="eastAsia" w:ascii="宋体" w:hAnsi="宋体"/>
                <w:color w:val="333333"/>
                <w:spacing w:val="-20"/>
                <w:sz w:val="22"/>
              </w:rPr>
            </w:pPr>
            <w:r>
              <w:rPr>
                <w:rFonts w:hint="eastAsia" w:ascii="宋体" w:hAnsi="宋体"/>
                <w:color w:val="333333"/>
                <w:spacing w:val="-20"/>
                <w:sz w:val="22"/>
              </w:rPr>
              <w:t>情</w:t>
            </w:r>
          </w:p>
          <w:p w14:paraId="6E5E4C7F">
            <w:pPr>
              <w:jc w:val="center"/>
              <w:rPr>
                <w:rFonts w:hint="eastAsia" w:ascii="宋体" w:hAnsi="宋体"/>
                <w:color w:val="333333"/>
                <w:spacing w:val="-20"/>
                <w:sz w:val="22"/>
              </w:rPr>
            </w:pPr>
            <w:r>
              <w:rPr>
                <w:rFonts w:hint="eastAsia" w:ascii="宋体" w:hAnsi="宋体"/>
                <w:color w:val="333333"/>
                <w:spacing w:val="-20"/>
                <w:sz w:val="22"/>
              </w:rPr>
              <w:t>况</w:t>
            </w:r>
          </w:p>
        </w:tc>
        <w:tc>
          <w:tcPr>
            <w:tcW w:w="8687" w:type="dxa"/>
            <w:gridSpan w:val="10"/>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32A99162">
            <w:pPr>
              <w:rPr>
                <w:rFonts w:hint="eastAsia" w:ascii="宋体" w:hAnsi="宋体"/>
                <w:color w:val="333333"/>
                <w:sz w:val="22"/>
              </w:rPr>
            </w:pPr>
          </w:p>
        </w:tc>
      </w:tr>
      <w:tr w14:paraId="1668637B">
        <w:tblPrEx>
          <w:tblCellMar>
            <w:top w:w="0" w:type="dxa"/>
            <w:left w:w="0" w:type="dxa"/>
            <w:bottom w:w="0" w:type="dxa"/>
            <w:right w:w="0" w:type="dxa"/>
          </w:tblCellMar>
        </w:tblPrEx>
        <w:trPr>
          <w:trHeight w:val="686" w:hRule="atLeast"/>
        </w:trPr>
        <w:tc>
          <w:tcPr>
            <w:tcW w:w="1415"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FB2E996">
            <w:pPr>
              <w:jc w:val="center"/>
              <w:rPr>
                <w:rFonts w:hint="eastAsia" w:ascii="宋体" w:hAnsi="宋体"/>
                <w:color w:val="333333"/>
                <w:sz w:val="22"/>
              </w:rPr>
            </w:pPr>
            <w:r>
              <w:rPr>
                <w:rFonts w:hint="eastAsia" w:ascii="宋体" w:hAnsi="宋体"/>
                <w:color w:val="333333"/>
                <w:sz w:val="22"/>
              </w:rPr>
              <w:t>申请人签字</w:t>
            </w:r>
          </w:p>
        </w:tc>
        <w:tc>
          <w:tcPr>
            <w:tcW w:w="3346" w:type="dxa"/>
            <w:gridSpan w:val="4"/>
            <w:tcBorders>
              <w:top w:val="single" w:color="000000" w:sz="8" w:space="0"/>
              <w:left w:val="single" w:color="000000" w:sz="8" w:space="0"/>
              <w:bottom w:val="single" w:color="000000" w:sz="8" w:space="0"/>
              <w:right w:val="single" w:color="000000" w:sz="8" w:space="0"/>
            </w:tcBorders>
            <w:vAlign w:val="center"/>
          </w:tcPr>
          <w:p w14:paraId="7DB7F9C7">
            <w:pPr>
              <w:jc w:val="center"/>
              <w:rPr>
                <w:rFonts w:hint="eastAsia" w:ascii="宋体" w:hAnsi="宋体"/>
                <w:color w:val="333333"/>
                <w:sz w:val="22"/>
              </w:rPr>
            </w:pPr>
          </w:p>
        </w:tc>
        <w:tc>
          <w:tcPr>
            <w:tcW w:w="1475" w:type="dxa"/>
            <w:gridSpan w:val="2"/>
            <w:tcBorders>
              <w:top w:val="single" w:color="000000" w:sz="8" w:space="0"/>
              <w:left w:val="single" w:color="000000" w:sz="8" w:space="0"/>
              <w:bottom w:val="single" w:color="000000" w:sz="8" w:space="0"/>
              <w:right w:val="single" w:color="000000" w:sz="8" w:space="0"/>
            </w:tcBorders>
            <w:vAlign w:val="center"/>
          </w:tcPr>
          <w:p w14:paraId="15F642C7">
            <w:pPr>
              <w:jc w:val="center"/>
              <w:rPr>
                <w:rFonts w:hint="eastAsia" w:ascii="宋体" w:hAnsi="宋体"/>
                <w:color w:val="333333"/>
                <w:sz w:val="22"/>
              </w:rPr>
            </w:pPr>
            <w:r>
              <w:rPr>
                <w:rFonts w:hint="eastAsia" w:ascii="宋体" w:hAnsi="宋体"/>
                <w:color w:val="333333"/>
                <w:sz w:val="22"/>
              </w:rPr>
              <w:t>单位法人签字</w:t>
            </w:r>
          </w:p>
        </w:tc>
        <w:tc>
          <w:tcPr>
            <w:tcW w:w="3157" w:type="dxa"/>
            <w:gridSpan w:val="3"/>
            <w:tcBorders>
              <w:top w:val="single" w:color="000000" w:sz="8" w:space="0"/>
              <w:left w:val="single" w:color="000000" w:sz="8" w:space="0"/>
              <w:bottom w:val="single" w:color="000000" w:sz="8" w:space="0"/>
              <w:right w:val="single" w:color="000000" w:sz="8" w:space="0"/>
            </w:tcBorders>
          </w:tcPr>
          <w:p w14:paraId="236C8CF5">
            <w:pPr>
              <w:rPr>
                <w:rFonts w:hint="eastAsia" w:ascii="宋体" w:hAnsi="宋体"/>
                <w:color w:val="333333"/>
                <w:sz w:val="22"/>
              </w:rPr>
            </w:pPr>
          </w:p>
        </w:tc>
      </w:tr>
      <w:tr w14:paraId="785525B3">
        <w:tblPrEx>
          <w:tblCellMar>
            <w:top w:w="0" w:type="dxa"/>
            <w:left w:w="0" w:type="dxa"/>
            <w:bottom w:w="0" w:type="dxa"/>
            <w:right w:w="0" w:type="dxa"/>
          </w:tblCellMar>
        </w:tblPrEx>
        <w:trPr>
          <w:trHeight w:val="2595" w:hRule="atLeast"/>
        </w:trPr>
        <w:tc>
          <w:tcPr>
            <w:tcW w:w="70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3DBD1C4F">
            <w:pPr>
              <w:rPr>
                <w:rFonts w:hint="eastAsia" w:ascii="宋体" w:hAnsi="宋体"/>
                <w:color w:val="333333"/>
                <w:sz w:val="22"/>
              </w:rPr>
            </w:pPr>
          </w:p>
          <w:p w14:paraId="1AF3C623">
            <w:pPr>
              <w:jc w:val="center"/>
              <w:rPr>
                <w:rFonts w:hint="eastAsia" w:ascii="宋体" w:hAnsi="宋体"/>
                <w:color w:val="333333"/>
                <w:sz w:val="22"/>
              </w:rPr>
            </w:pPr>
            <w:r>
              <w:rPr>
                <w:rFonts w:ascii="宋体" w:hAnsi="宋体"/>
                <w:color w:val="333333"/>
                <w:sz w:val="22"/>
              </w:rPr>
              <w:t>单</w:t>
            </w:r>
          </w:p>
          <w:p w14:paraId="1504F27A">
            <w:pPr>
              <w:jc w:val="center"/>
              <w:rPr>
                <w:rFonts w:hint="eastAsia" w:ascii="宋体" w:hAnsi="宋体"/>
                <w:color w:val="333333"/>
                <w:sz w:val="22"/>
              </w:rPr>
            </w:pPr>
            <w:r>
              <w:rPr>
                <w:rFonts w:ascii="宋体" w:hAnsi="宋体"/>
                <w:color w:val="333333"/>
                <w:sz w:val="22"/>
              </w:rPr>
              <w:t>位</w:t>
            </w:r>
          </w:p>
          <w:p w14:paraId="79D6E9EA">
            <w:pPr>
              <w:jc w:val="center"/>
              <w:rPr>
                <w:rFonts w:hint="eastAsia" w:ascii="宋体" w:hAnsi="宋体"/>
                <w:color w:val="333333"/>
                <w:sz w:val="22"/>
              </w:rPr>
            </w:pPr>
            <w:r>
              <w:rPr>
                <w:rFonts w:ascii="宋体" w:hAnsi="宋体"/>
                <w:color w:val="333333"/>
                <w:sz w:val="22"/>
              </w:rPr>
              <w:t>审</w:t>
            </w:r>
          </w:p>
          <w:p w14:paraId="44D8ADAB">
            <w:pPr>
              <w:jc w:val="center"/>
              <w:rPr>
                <w:rFonts w:hint="eastAsia" w:ascii="宋体" w:hAnsi="宋体"/>
                <w:color w:val="333333"/>
                <w:sz w:val="22"/>
              </w:rPr>
            </w:pPr>
            <w:r>
              <w:rPr>
                <w:rFonts w:ascii="宋体" w:hAnsi="宋体"/>
                <w:color w:val="333333"/>
                <w:sz w:val="22"/>
              </w:rPr>
              <w:t>核</w:t>
            </w:r>
          </w:p>
          <w:p w14:paraId="478B561B">
            <w:pPr>
              <w:jc w:val="center"/>
              <w:rPr>
                <w:rFonts w:hint="eastAsia" w:ascii="宋体" w:hAnsi="宋体"/>
                <w:color w:val="333333"/>
                <w:sz w:val="22"/>
              </w:rPr>
            </w:pPr>
            <w:r>
              <w:rPr>
                <w:rFonts w:ascii="宋体" w:hAnsi="宋体"/>
                <w:color w:val="333333"/>
                <w:sz w:val="22"/>
              </w:rPr>
              <w:t>意</w:t>
            </w:r>
          </w:p>
          <w:p w14:paraId="4773339B">
            <w:pPr>
              <w:jc w:val="center"/>
              <w:rPr>
                <w:rFonts w:hint="eastAsia" w:ascii="宋体" w:hAnsi="宋体"/>
                <w:color w:val="333333"/>
                <w:sz w:val="22"/>
              </w:rPr>
            </w:pPr>
            <w:r>
              <w:rPr>
                <w:rFonts w:ascii="宋体" w:hAnsi="宋体"/>
                <w:color w:val="333333"/>
                <w:sz w:val="22"/>
              </w:rPr>
              <w:t>见</w:t>
            </w:r>
          </w:p>
        </w:tc>
        <w:tc>
          <w:tcPr>
            <w:tcW w:w="4055" w:type="dxa"/>
            <w:gridSpan w:val="5"/>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98FAD6F">
            <w:pPr>
              <w:rPr>
                <w:rFonts w:hint="eastAsia" w:ascii="宋体" w:hAnsi="宋体"/>
                <w:color w:val="333333"/>
                <w:sz w:val="22"/>
              </w:rPr>
            </w:pPr>
          </w:p>
          <w:p w14:paraId="07FD32ED">
            <w:pPr>
              <w:rPr>
                <w:rFonts w:hint="eastAsia" w:ascii="宋体" w:hAnsi="宋体"/>
                <w:color w:val="333333"/>
                <w:sz w:val="22"/>
              </w:rPr>
            </w:pPr>
          </w:p>
          <w:p w14:paraId="17975909">
            <w:pPr>
              <w:rPr>
                <w:rFonts w:hint="eastAsia" w:ascii="宋体" w:hAnsi="宋体"/>
                <w:color w:val="333333"/>
                <w:sz w:val="22"/>
              </w:rPr>
            </w:pPr>
          </w:p>
          <w:p w14:paraId="243F64D2">
            <w:pPr>
              <w:rPr>
                <w:rFonts w:hint="eastAsia" w:ascii="宋体" w:hAnsi="宋体"/>
                <w:color w:val="333333"/>
                <w:sz w:val="22"/>
              </w:rPr>
            </w:pPr>
          </w:p>
          <w:p w14:paraId="2F0B88C2">
            <w:pPr>
              <w:rPr>
                <w:rFonts w:hint="eastAsia" w:ascii="宋体" w:hAnsi="宋体"/>
                <w:color w:val="333333"/>
                <w:sz w:val="22"/>
              </w:rPr>
            </w:pPr>
          </w:p>
          <w:p w14:paraId="688A445B">
            <w:pPr>
              <w:rPr>
                <w:rFonts w:hint="eastAsia" w:ascii="宋体" w:hAnsi="宋体"/>
                <w:color w:val="333333"/>
                <w:sz w:val="22"/>
              </w:rPr>
            </w:pPr>
          </w:p>
          <w:p w14:paraId="1B6D34A6">
            <w:pPr>
              <w:ind w:firstLine="2750" w:firstLineChars="1250"/>
              <w:rPr>
                <w:rFonts w:hint="eastAsia" w:ascii="宋体" w:hAnsi="宋体"/>
                <w:color w:val="333333"/>
                <w:sz w:val="22"/>
              </w:rPr>
            </w:pPr>
            <w:r>
              <w:rPr>
                <w:rFonts w:ascii="宋体" w:hAnsi="宋体"/>
                <w:color w:val="333333"/>
                <w:sz w:val="22"/>
              </w:rPr>
              <w:t>盖 章</w:t>
            </w:r>
          </w:p>
          <w:p w14:paraId="478972C3">
            <w:pPr>
              <w:ind w:firstLine="2200" w:firstLineChars="1000"/>
              <w:rPr>
                <w:rFonts w:hint="eastAsia" w:ascii="宋体" w:hAnsi="宋体"/>
                <w:color w:val="333333"/>
                <w:sz w:val="22"/>
              </w:rPr>
            </w:pPr>
            <w:r>
              <w:rPr>
                <w:rFonts w:ascii="宋体" w:hAnsi="宋体"/>
                <w:color w:val="333333"/>
                <w:sz w:val="22"/>
              </w:rPr>
              <w:t>年    月    日</w:t>
            </w:r>
          </w:p>
        </w:tc>
        <w:tc>
          <w:tcPr>
            <w:tcW w:w="6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F046DFD">
            <w:pPr>
              <w:jc w:val="center"/>
              <w:rPr>
                <w:rFonts w:hint="eastAsia" w:ascii="宋体" w:hAnsi="宋体"/>
                <w:color w:val="333333"/>
                <w:sz w:val="22"/>
              </w:rPr>
            </w:pPr>
            <w:r>
              <w:rPr>
                <w:rFonts w:ascii="宋体" w:hAnsi="宋体"/>
                <w:color w:val="333333"/>
                <w:sz w:val="22"/>
              </w:rPr>
              <w:t>配偶单位审核意见</w:t>
            </w:r>
          </w:p>
        </w:tc>
        <w:tc>
          <w:tcPr>
            <w:tcW w:w="4007"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67FC8A3B">
            <w:pPr>
              <w:rPr>
                <w:rFonts w:hint="eastAsia" w:ascii="宋体" w:hAnsi="宋体"/>
                <w:color w:val="333333"/>
                <w:sz w:val="22"/>
              </w:rPr>
            </w:pPr>
          </w:p>
          <w:p w14:paraId="5E4FD512">
            <w:pPr>
              <w:spacing w:line="360" w:lineRule="auto"/>
              <w:ind w:firstLine="110" w:firstLineChars="50"/>
              <w:rPr>
                <w:rFonts w:hint="eastAsia" w:ascii="宋体" w:hAnsi="宋体"/>
                <w:color w:val="333333"/>
                <w:sz w:val="22"/>
              </w:rPr>
            </w:pPr>
            <w:r>
              <w:rPr>
                <w:rFonts w:ascii="宋体" w:hAnsi="宋体"/>
                <w:color w:val="333333"/>
                <w:sz w:val="22"/>
              </w:rPr>
              <w:t>________</w:t>
            </w:r>
            <w:r>
              <w:rPr>
                <w:rFonts w:hint="eastAsia" w:ascii="宋体" w:hAnsi="宋体"/>
                <w:color w:val="333333"/>
                <w:sz w:val="22"/>
              </w:rPr>
              <w:t>同志在我单位(是/否)分配或承租过住房。如有分配或承租住房请填写房屋具体位置、建筑面积及房屋性质。</w:t>
            </w:r>
          </w:p>
          <w:p w14:paraId="37ADF300">
            <w:pPr>
              <w:ind w:firstLine="2750" w:firstLineChars="1250"/>
              <w:rPr>
                <w:rFonts w:hint="eastAsia" w:ascii="宋体" w:hAnsi="宋体"/>
                <w:color w:val="333333"/>
                <w:sz w:val="22"/>
              </w:rPr>
            </w:pPr>
          </w:p>
          <w:p w14:paraId="27500A36">
            <w:pPr>
              <w:ind w:firstLine="2750" w:firstLineChars="1250"/>
              <w:rPr>
                <w:rFonts w:hint="eastAsia" w:ascii="宋体" w:hAnsi="宋体"/>
                <w:color w:val="333333"/>
                <w:sz w:val="22"/>
              </w:rPr>
            </w:pPr>
            <w:r>
              <w:rPr>
                <w:rFonts w:ascii="宋体" w:hAnsi="宋体"/>
                <w:color w:val="333333"/>
                <w:sz w:val="22"/>
              </w:rPr>
              <w:t>盖 章</w:t>
            </w:r>
          </w:p>
          <w:p w14:paraId="44A490D5">
            <w:pPr>
              <w:ind w:firstLine="2200" w:firstLineChars="1000"/>
              <w:rPr>
                <w:rFonts w:hint="eastAsia" w:ascii="宋体" w:hAnsi="宋体"/>
                <w:color w:val="333333"/>
                <w:sz w:val="22"/>
              </w:rPr>
            </w:pPr>
            <w:r>
              <w:rPr>
                <w:rFonts w:ascii="宋体" w:hAnsi="宋体"/>
                <w:color w:val="333333"/>
                <w:sz w:val="22"/>
              </w:rPr>
              <w:t>年    月    日</w:t>
            </w:r>
          </w:p>
        </w:tc>
      </w:tr>
    </w:tbl>
    <w:p w14:paraId="75943A90">
      <w:pPr>
        <w:spacing w:line="276" w:lineRule="auto"/>
        <w:ind w:left="-480" w:leftChars="-150"/>
        <w:rPr>
          <w:rFonts w:hint="eastAsia" w:ascii="宋体" w:hAnsi="宋体"/>
          <w:color w:val="333333"/>
          <w:sz w:val="22"/>
        </w:rPr>
      </w:pPr>
      <w:r>
        <w:rPr>
          <w:rFonts w:ascii="宋体" w:hAnsi="宋体"/>
          <w:color w:val="333333"/>
          <w:sz w:val="22"/>
        </w:rPr>
        <w:t>注：</w:t>
      </w:r>
      <w:r>
        <w:rPr>
          <w:rFonts w:hint="eastAsia" w:ascii="宋体" w:hAnsi="宋体"/>
          <w:color w:val="333333"/>
          <w:sz w:val="22"/>
        </w:rPr>
        <w:t>1</w:t>
      </w:r>
      <w:r>
        <w:rPr>
          <w:rFonts w:ascii="宋体" w:hAnsi="宋体"/>
          <w:color w:val="333333"/>
          <w:sz w:val="22"/>
        </w:rPr>
        <w:t>.房屋性质一档主要有已购公房、承租公房、自有私房、承租私房等。</w:t>
      </w:r>
    </w:p>
    <w:p w14:paraId="412AE1CE">
      <w:pPr>
        <w:spacing w:line="276" w:lineRule="auto"/>
        <w:ind w:left="-480" w:leftChars="-150"/>
        <w:rPr>
          <w:rFonts w:hint="eastAsia"/>
        </w:rPr>
      </w:pPr>
      <w:r>
        <w:rPr>
          <w:rFonts w:hint="eastAsia" w:ascii="宋体" w:hAnsi="宋体"/>
          <w:color w:val="333333"/>
          <w:sz w:val="22"/>
        </w:rPr>
        <w:t xml:space="preserve"> </w:t>
      </w:r>
      <w:r>
        <w:rPr>
          <w:rFonts w:ascii="宋体" w:hAnsi="宋体"/>
          <w:color w:val="333333"/>
          <w:sz w:val="22"/>
        </w:rPr>
        <w:t xml:space="preserve">   2.</w:t>
      </w:r>
      <w:r>
        <w:rPr>
          <w:rFonts w:hint="eastAsia" w:ascii="宋体" w:hAnsi="宋体"/>
          <w:color w:val="333333"/>
          <w:sz w:val="22"/>
        </w:rPr>
        <w:t>本表所填内容必须与实际情况一致。</w:t>
      </w:r>
    </w:p>
    <w:sectPr>
      <w:footerReference r:id="rId3" w:type="default"/>
      <w:pgSz w:w="11905" w:h="16839"/>
      <w:pgMar w:top="1431" w:right="1477" w:bottom="1503" w:left="1541" w:header="0" w:footer="11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7C7160-0256-4B14-BDDB-A3F78AD5A1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B8281452-3A55-429C-A1C6-06DE5B2D3DDC}"/>
  </w:font>
  <w:font w:name="方正仿宋_GBK">
    <w:altName w:val="微软雅黑"/>
    <w:panose1 w:val="03000509000000000000"/>
    <w:charset w:val="86"/>
    <w:family w:val="script"/>
    <w:pitch w:val="default"/>
    <w:sig w:usb0="00000000" w:usb1="00000000" w:usb2="00000000" w:usb3="00000000" w:csb0="00040000" w:csb1="00000000"/>
    <w:embedRegular r:id="rId3" w:fontKey="{17F461A5-0A3C-4000-9820-B9D56AB75F87}"/>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embedRegular r:id="rId4" w:fontKey="{9E984638-74EE-4701-987D-534B538C91DA}"/>
  </w:font>
  <w:font w:name="长城大标宋体">
    <w:altName w:val="微软雅黑"/>
    <w:panose1 w:val="00000000000000000000"/>
    <w:charset w:val="86"/>
    <w:family w:val="modern"/>
    <w:pitch w:val="default"/>
    <w:sig w:usb0="00000000" w:usb1="00000000" w:usb2="00000010" w:usb3="00000000" w:csb0="00040000" w:csb1="00000000"/>
    <w:embedRegular r:id="rId5" w:fontKey="{59B1AAEA-36D3-4FC8-97C3-147182FAC30B}"/>
  </w:font>
  <w:font w:name="经典粗仿黑">
    <w:altName w:val="黑体"/>
    <w:panose1 w:val="00000000000000000000"/>
    <w:charset w:val="86"/>
    <w:family w:val="modern"/>
    <w:pitch w:val="default"/>
    <w:sig w:usb0="00000000" w:usb1="00000000" w:usb2="0000001E" w:usb3="00000000" w:csb0="00040000" w:csb1="00000000"/>
    <w:embedRegular r:id="rId6" w:fontKey="{2128FFD6-C810-416B-90F3-BD9549D991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782A">
    <w:pPr>
      <w:pStyle w:val="3"/>
      <w:jc w:val="center"/>
      <w:rPr>
        <w:rFonts w:hint="eastAsia"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3</w:t>
    </w:r>
    <w:r>
      <w:rPr>
        <w:rStyle w:val="7"/>
        <w:rFonts w:ascii="宋体" w:hAnsi="宋体"/>
        <w:sz w:val="28"/>
        <w:szCs w:val="28"/>
      </w:rPr>
      <w:fldChar w:fldCharType="end"/>
    </w:r>
    <w:r>
      <w:rPr>
        <w:rStyle w:val="7"/>
        <w:rFonts w:hint="eastAsia" w:ascii="宋体" w:hAnsi="宋体"/>
        <w:sz w:val="28"/>
        <w:szCs w:val="28"/>
      </w:rPr>
      <w:t xml:space="preserve"> ─</w:t>
    </w:r>
  </w:p>
  <w:p w14:paraId="79D9C4B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7224FA"/>
    <w:rsid w:val="000A629C"/>
    <w:rsid w:val="002B4154"/>
    <w:rsid w:val="00554658"/>
    <w:rsid w:val="00584D7B"/>
    <w:rsid w:val="006C2794"/>
    <w:rsid w:val="00792259"/>
    <w:rsid w:val="00C9141A"/>
    <w:rsid w:val="00F279B0"/>
    <w:rsid w:val="0A7224FA"/>
    <w:rsid w:val="0DD40EBD"/>
    <w:rsid w:val="35100CFF"/>
    <w:rsid w:val="376A17D3"/>
    <w:rsid w:val="37B90E7A"/>
    <w:rsid w:val="390F142C"/>
    <w:rsid w:val="4E6E0B52"/>
    <w:rsid w:val="560617DA"/>
    <w:rsid w:val="57442046"/>
    <w:rsid w:val="60C02C3C"/>
    <w:rsid w:val="6A9277E6"/>
    <w:rsid w:val="6D8246A2"/>
    <w:rsid w:val="75071075"/>
    <w:rsid w:val="751A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lang w:val="zh-CN"/>
    </w:rPr>
  </w:style>
  <w:style w:type="character" w:styleId="7">
    <w:name w:val="page number"/>
    <w:basedOn w:val="6"/>
    <w:qFormat/>
    <w:uiPriority w:val="0"/>
  </w:style>
  <w:style w:type="character" w:customStyle="1" w:styleId="8">
    <w:name w:val="font21"/>
    <w:basedOn w:val="6"/>
    <w:qFormat/>
    <w:uiPriority w:val="0"/>
    <w:rPr>
      <w:rFonts w:hint="eastAsia" w:ascii="宋体" w:hAnsi="宋体" w:eastAsia="宋体" w:cs="宋体"/>
      <w:color w:val="000000"/>
      <w:sz w:val="28"/>
      <w:szCs w:val="28"/>
      <w:u w:val="none"/>
    </w:r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font51"/>
    <w:basedOn w:val="6"/>
    <w:qFormat/>
    <w:uiPriority w:val="0"/>
    <w:rPr>
      <w:rFonts w:ascii="MS Gothic" w:hAnsi="MS Gothic" w:eastAsia="MS Gothic" w:cs="MS Gothic"/>
      <w:color w:val="000000"/>
      <w:sz w:val="28"/>
      <w:szCs w:val="28"/>
      <w:u w:val="none"/>
    </w:rPr>
  </w:style>
  <w:style w:type="paragraph" w:styleId="11">
    <w:name w:val="No Spacing"/>
    <w:basedOn w:val="1"/>
    <w:qFormat/>
    <w:uiPriority w:val="1"/>
    <w:pPr>
      <w:widowControl/>
      <w:jc w:val="left"/>
    </w:pPr>
    <w:rPr>
      <w:rFonts w:ascii="等线" w:hAnsi="等线" w:eastAsia="等线"/>
      <w:kern w:val="0"/>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3287</Words>
  <Characters>3466</Characters>
  <Lines>218</Lines>
  <Paragraphs>242</Paragraphs>
  <TotalTime>17</TotalTime>
  <ScaleCrop>false</ScaleCrop>
  <LinksUpToDate>false</LinksUpToDate>
  <CharactersWithSpaces>3586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2026-03-06T01:49:00Z</dcterms:created>
  <dc:creator>Y</dc:creator>
  <cp:lastModifiedBy>默文</cp:lastModifiedBy>
  <cp:lastPrinted>2026-03-09T08:40:00Z</cp:lastPrinted>
  <dcterms:modified xsi:type="dcterms:W3CDTF">2026-03-09T09:46:32Z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eyJoZGlkIjoiYWM4ZDRmMjhiMzE2ZmViZTM1ODllNTk2NTk0MzRkMGMiLCJ1c2VySWQiOiIzMzcwNTU2MDMifQ==</vt:lpwstr>
  </property>
  <property fmtid="{D5CDD505-2E9C-101B-9397-08002B2CF9AE}" pid="3" name="KSOProductBuildVer">
    <vt:lpwstr>2052-12.1.0.25225</vt:lpwstr>
  </property>
  <property fmtid="{D5CDD505-2E9C-101B-9397-08002B2CF9AE}" pid="4" name="ICV">
    <vt:lpwstr>7929A2D515144741A39F32524F157E12_12</vt:lpwstr>
  </property>
</Properties>
</file>